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FB" w:rsidRPr="00C66C97" w:rsidRDefault="00C66C97" w:rsidP="00741A2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Annexe I</w:t>
      </w:r>
      <w:r w:rsidR="00015163">
        <w:rPr>
          <w:rFonts w:ascii="Arial" w:hAnsi="Arial" w:cs="Arial"/>
          <w:b/>
        </w:rPr>
        <w:t>II</w:t>
      </w:r>
      <w:r w:rsidR="0017283A" w:rsidRPr="00C66C97">
        <w:rPr>
          <w:rFonts w:ascii="Arial" w:hAnsi="Arial" w:cs="Arial"/>
          <w:b/>
        </w:rPr>
        <w:t>. Plans et mesures de santé publique</w:t>
      </w:r>
    </w:p>
    <w:p w:rsidR="0017283A" w:rsidRDefault="0017283A" w:rsidP="0017283A">
      <w:pPr>
        <w:spacing w:after="0" w:line="240" w:lineRule="auto"/>
        <w:jc w:val="both"/>
        <w:rPr>
          <w:rFonts w:ascii="Arial" w:hAnsi="Arial" w:cs="Arial"/>
        </w:rPr>
      </w:pPr>
    </w:p>
    <w:p w:rsidR="00C66C97" w:rsidRDefault="00C66C97" w:rsidP="0017283A">
      <w:pPr>
        <w:spacing w:after="0" w:line="240" w:lineRule="auto"/>
        <w:jc w:val="both"/>
        <w:rPr>
          <w:rFonts w:ascii="Arial" w:hAnsi="Arial" w:cs="Arial"/>
        </w:rPr>
      </w:pPr>
    </w:p>
    <w:p w:rsidR="00CE06B9" w:rsidRPr="000B17AA" w:rsidRDefault="00CE06B9" w:rsidP="0017283A">
      <w:pPr>
        <w:spacing w:after="0" w:line="240" w:lineRule="auto"/>
        <w:jc w:val="both"/>
        <w:rPr>
          <w:rFonts w:ascii="Arial" w:hAnsi="Arial" w:cs="Arial"/>
        </w:rPr>
      </w:pPr>
    </w:p>
    <w:p w:rsidR="00E93981" w:rsidRDefault="00910C6E" w:rsidP="00910C6E">
      <w:pPr>
        <w:spacing w:after="0" w:line="240" w:lineRule="auto"/>
        <w:jc w:val="both"/>
        <w:rPr>
          <w:rFonts w:ascii="Arial" w:hAnsi="Arial" w:cs="Arial"/>
        </w:rPr>
      </w:pPr>
      <w:r w:rsidRPr="000B17AA">
        <w:rPr>
          <w:rFonts w:ascii="Arial" w:hAnsi="Arial" w:cs="Arial"/>
        </w:rPr>
        <w:t xml:space="preserve">La mise en œuvre des plans et mesures de santé publique se poursuit en 2014 </w:t>
      </w:r>
      <w:r>
        <w:rPr>
          <w:rFonts w:ascii="Arial" w:hAnsi="Arial" w:cs="Arial"/>
        </w:rPr>
        <w:t xml:space="preserve">avec </w:t>
      </w:r>
      <w:r w:rsidR="00E93981" w:rsidRPr="000B17AA">
        <w:rPr>
          <w:rFonts w:ascii="Arial" w:hAnsi="Arial" w:cs="Arial"/>
        </w:rPr>
        <w:t xml:space="preserve">un montant total de mesures nouvelles </w:t>
      </w:r>
      <w:r w:rsidR="000C618B">
        <w:rPr>
          <w:rFonts w:ascii="Arial" w:hAnsi="Arial" w:cs="Arial"/>
        </w:rPr>
        <w:t xml:space="preserve">déléguées par cette circulaire </w:t>
      </w:r>
      <w:r w:rsidR="00E93981" w:rsidRPr="000B17AA">
        <w:rPr>
          <w:rFonts w:ascii="Arial" w:hAnsi="Arial" w:cs="Arial"/>
        </w:rPr>
        <w:t xml:space="preserve">de </w:t>
      </w:r>
      <w:r w:rsidR="001E7044">
        <w:rPr>
          <w:rFonts w:ascii="Arial" w:hAnsi="Arial" w:cs="Arial"/>
          <w:b/>
        </w:rPr>
        <w:t>302,9</w:t>
      </w:r>
      <w:r w:rsidR="00E93981" w:rsidRPr="005C051C">
        <w:rPr>
          <w:rFonts w:ascii="Arial" w:hAnsi="Arial" w:cs="Arial"/>
          <w:b/>
        </w:rPr>
        <w:t>M</w:t>
      </w:r>
      <w:r w:rsidR="00E93981" w:rsidRPr="000B17AA">
        <w:rPr>
          <w:rFonts w:ascii="Arial" w:hAnsi="Arial" w:cs="Arial"/>
          <w:b/>
        </w:rPr>
        <w:t>€</w:t>
      </w:r>
      <w:r w:rsidR="00E93981" w:rsidRPr="000B17AA">
        <w:rPr>
          <w:rFonts w:ascii="Arial" w:hAnsi="Arial" w:cs="Arial"/>
        </w:rPr>
        <w:t xml:space="preserve"> </w:t>
      </w:r>
      <w:r w:rsidR="00E93981">
        <w:rPr>
          <w:rFonts w:ascii="Arial" w:hAnsi="Arial" w:cs="Arial"/>
        </w:rPr>
        <w:t xml:space="preserve">dont </w:t>
      </w:r>
      <w:r w:rsidR="001E7044">
        <w:rPr>
          <w:rFonts w:ascii="Arial" w:hAnsi="Arial" w:cs="Arial"/>
        </w:rPr>
        <w:t>277</w:t>
      </w:r>
      <w:r w:rsidR="00E93981">
        <w:rPr>
          <w:rFonts w:ascii="Arial" w:hAnsi="Arial" w:cs="Arial"/>
        </w:rPr>
        <w:t xml:space="preserve">M€ au titre des missions d’intérêt général et d’aide à la contractualisation et </w:t>
      </w:r>
      <w:r w:rsidR="007635F9">
        <w:rPr>
          <w:rFonts w:ascii="Arial" w:hAnsi="Arial" w:cs="Arial"/>
        </w:rPr>
        <w:t>25</w:t>
      </w:r>
      <w:r w:rsidR="005C051C">
        <w:rPr>
          <w:rFonts w:ascii="Arial" w:hAnsi="Arial" w:cs="Arial"/>
        </w:rPr>
        <w:t>,</w:t>
      </w:r>
      <w:r w:rsidR="007635F9">
        <w:rPr>
          <w:rFonts w:ascii="Arial" w:hAnsi="Arial" w:cs="Arial"/>
        </w:rPr>
        <w:t>9</w:t>
      </w:r>
      <w:r w:rsidR="00E93981">
        <w:rPr>
          <w:rFonts w:ascii="Arial" w:hAnsi="Arial" w:cs="Arial"/>
        </w:rPr>
        <w:t xml:space="preserve">M€ en dotation annuelle de financement. </w:t>
      </w:r>
    </w:p>
    <w:p w:rsidR="00E32118" w:rsidRDefault="00E32118" w:rsidP="00E32118">
      <w:pPr>
        <w:spacing w:after="0" w:line="240" w:lineRule="auto"/>
        <w:jc w:val="both"/>
        <w:rPr>
          <w:rFonts w:ascii="Arial" w:hAnsi="Arial" w:cs="Arial"/>
        </w:rPr>
      </w:pPr>
      <w:r>
        <w:rPr>
          <w:rFonts w:ascii="Arial" w:hAnsi="Arial" w:cs="Arial"/>
        </w:rPr>
        <w:t xml:space="preserve">Veuillez noter que les montants reportés dans cette annexe agrègent les délégations MIGAC, DAF et USLD. Vous trouverez tout le détail relatif aux dotations dans l’annexe I de la présente circulaire. </w:t>
      </w:r>
    </w:p>
    <w:p w:rsidR="00910C6E" w:rsidRDefault="00910C6E" w:rsidP="00C310A9">
      <w:pPr>
        <w:spacing w:after="0" w:line="240" w:lineRule="auto"/>
        <w:jc w:val="both"/>
        <w:rPr>
          <w:rFonts w:ascii="Arial" w:hAnsi="Arial" w:cs="Arial"/>
        </w:rPr>
      </w:pPr>
    </w:p>
    <w:p w:rsidR="00C310A9" w:rsidRDefault="00C310A9" w:rsidP="00C310A9">
      <w:pPr>
        <w:spacing w:after="0" w:line="240" w:lineRule="auto"/>
        <w:jc w:val="both"/>
        <w:rPr>
          <w:rFonts w:ascii="Arial" w:hAnsi="Arial" w:cs="Arial"/>
        </w:rPr>
      </w:pPr>
    </w:p>
    <w:p w:rsidR="00C310A9" w:rsidRPr="00CE06B9" w:rsidRDefault="000E5BAD" w:rsidP="00CE06B9">
      <w:pPr>
        <w:pStyle w:val="Paragraphedeliste"/>
        <w:numPr>
          <w:ilvl w:val="0"/>
          <w:numId w:val="6"/>
        </w:numPr>
        <w:spacing w:after="0" w:line="240" w:lineRule="auto"/>
        <w:jc w:val="both"/>
        <w:rPr>
          <w:rFonts w:ascii="Arial" w:hAnsi="Arial" w:cs="Arial"/>
          <w:b/>
          <w:sz w:val="24"/>
          <w:szCs w:val="24"/>
        </w:rPr>
      </w:pPr>
      <w:r w:rsidRPr="00CE06B9">
        <w:rPr>
          <w:rFonts w:ascii="Arial" w:hAnsi="Arial" w:cs="Arial"/>
          <w:b/>
          <w:sz w:val="24"/>
          <w:szCs w:val="24"/>
        </w:rPr>
        <w:t>Les plans de santé publique</w:t>
      </w:r>
    </w:p>
    <w:p w:rsidR="00C310A9" w:rsidRDefault="00C310A9" w:rsidP="004F73F9">
      <w:pPr>
        <w:spacing w:after="0" w:line="240" w:lineRule="auto"/>
        <w:jc w:val="both"/>
        <w:rPr>
          <w:rFonts w:ascii="Arial" w:hAnsi="Arial" w:cs="Arial"/>
        </w:rPr>
      </w:pPr>
    </w:p>
    <w:p w:rsidR="00CE06B9" w:rsidRDefault="00CE06B9" w:rsidP="00CE06B9">
      <w:pPr>
        <w:autoSpaceDE w:val="0"/>
        <w:autoSpaceDN w:val="0"/>
        <w:adjustRightInd w:val="0"/>
        <w:spacing w:after="0" w:line="240" w:lineRule="auto"/>
        <w:jc w:val="both"/>
        <w:rPr>
          <w:rFonts w:ascii="Arial" w:hAnsi="Arial" w:cs="Arial"/>
        </w:rPr>
      </w:pPr>
    </w:p>
    <w:p w:rsidR="00387434" w:rsidRPr="00CE06B9" w:rsidRDefault="00CE06B9" w:rsidP="00CE06B9">
      <w:pPr>
        <w:pStyle w:val="Paragraphedeliste"/>
        <w:numPr>
          <w:ilvl w:val="0"/>
          <w:numId w:val="7"/>
        </w:numPr>
        <w:autoSpaceDE w:val="0"/>
        <w:autoSpaceDN w:val="0"/>
        <w:adjustRightInd w:val="0"/>
        <w:spacing w:after="0" w:line="240" w:lineRule="auto"/>
        <w:jc w:val="both"/>
        <w:rPr>
          <w:rFonts w:ascii="Arial" w:hAnsi="Arial" w:cs="Arial"/>
          <w:b/>
        </w:rPr>
      </w:pPr>
      <w:r w:rsidRPr="00CE06B9">
        <w:rPr>
          <w:rFonts w:ascii="Arial" w:hAnsi="Arial" w:cs="Arial"/>
          <w:b/>
        </w:rPr>
        <w:t>P</w:t>
      </w:r>
      <w:r w:rsidR="00387434" w:rsidRPr="00CE06B9">
        <w:rPr>
          <w:rFonts w:ascii="Arial" w:hAnsi="Arial" w:cs="Arial"/>
          <w:b/>
        </w:rPr>
        <w:t>lan cancer</w:t>
      </w:r>
    </w:p>
    <w:p w:rsidR="00CE06B9" w:rsidRDefault="00CE06B9" w:rsidP="00CE06B9">
      <w:pPr>
        <w:pStyle w:val="Default"/>
        <w:tabs>
          <w:tab w:val="left" w:pos="284"/>
        </w:tabs>
        <w:jc w:val="both"/>
        <w:rPr>
          <w:b/>
          <w:color w:val="auto"/>
          <w:sz w:val="22"/>
          <w:szCs w:val="22"/>
        </w:rPr>
      </w:pPr>
    </w:p>
    <w:p w:rsidR="00387434" w:rsidRPr="000B17AA" w:rsidRDefault="00387434" w:rsidP="00CE06B9">
      <w:pPr>
        <w:pStyle w:val="Default"/>
        <w:tabs>
          <w:tab w:val="left" w:pos="284"/>
        </w:tabs>
        <w:jc w:val="both"/>
        <w:rPr>
          <w:color w:val="auto"/>
          <w:sz w:val="22"/>
          <w:szCs w:val="22"/>
        </w:rPr>
      </w:pPr>
      <w:r w:rsidRPr="000B17AA">
        <w:rPr>
          <w:b/>
          <w:bCs/>
          <w:color w:val="auto"/>
          <w:sz w:val="22"/>
          <w:szCs w:val="22"/>
        </w:rPr>
        <w:t xml:space="preserve">Soutien à la radiophysique médicale </w:t>
      </w:r>
      <w:r w:rsidR="00AB07E5" w:rsidRPr="000B17AA">
        <w:rPr>
          <w:b/>
          <w:bCs/>
          <w:color w:val="auto"/>
          <w:sz w:val="22"/>
          <w:szCs w:val="22"/>
        </w:rPr>
        <w:t xml:space="preserve">relatif </w:t>
      </w:r>
      <w:r w:rsidRPr="000B17AA">
        <w:rPr>
          <w:b/>
          <w:bCs/>
          <w:color w:val="auto"/>
          <w:sz w:val="22"/>
          <w:szCs w:val="22"/>
        </w:rPr>
        <w:t xml:space="preserve">aux stagiaires radiophysiciens </w:t>
      </w:r>
    </w:p>
    <w:p w:rsidR="006C3401" w:rsidRPr="000B17AA" w:rsidRDefault="006C3401" w:rsidP="00387434">
      <w:pPr>
        <w:pStyle w:val="Default"/>
        <w:jc w:val="both"/>
        <w:rPr>
          <w:color w:val="auto"/>
          <w:sz w:val="22"/>
          <w:szCs w:val="22"/>
        </w:rPr>
      </w:pPr>
    </w:p>
    <w:p w:rsidR="00387434" w:rsidRPr="000B17AA" w:rsidRDefault="00387434" w:rsidP="00387434">
      <w:pPr>
        <w:pStyle w:val="Default"/>
        <w:jc w:val="both"/>
        <w:rPr>
          <w:color w:val="auto"/>
          <w:sz w:val="22"/>
          <w:szCs w:val="22"/>
        </w:rPr>
      </w:pPr>
      <w:r w:rsidRPr="000B17AA">
        <w:rPr>
          <w:color w:val="auto"/>
          <w:sz w:val="22"/>
          <w:szCs w:val="22"/>
        </w:rPr>
        <w:t xml:space="preserve">La promotion 2013-2014 comprend 40 stagiaires en formation au Diplôme de Qualification en Physique Radiologique et Médicale (DQPRM) répartis dans 26 établissements de santé. </w:t>
      </w:r>
    </w:p>
    <w:p w:rsidR="00476021" w:rsidRDefault="00476021" w:rsidP="00387434">
      <w:pPr>
        <w:pStyle w:val="Default"/>
        <w:jc w:val="both"/>
        <w:rPr>
          <w:color w:val="auto"/>
          <w:sz w:val="22"/>
          <w:szCs w:val="22"/>
        </w:rPr>
      </w:pPr>
    </w:p>
    <w:p w:rsidR="00387434" w:rsidRPr="000B17AA" w:rsidRDefault="00387434" w:rsidP="00387434">
      <w:pPr>
        <w:pStyle w:val="Default"/>
        <w:jc w:val="both"/>
        <w:rPr>
          <w:color w:val="auto"/>
          <w:sz w:val="22"/>
          <w:szCs w:val="22"/>
        </w:rPr>
      </w:pPr>
      <w:r w:rsidRPr="000B17AA">
        <w:rPr>
          <w:color w:val="auto"/>
          <w:sz w:val="22"/>
          <w:szCs w:val="22"/>
        </w:rPr>
        <w:t xml:space="preserve">La présente circulaire délègue </w:t>
      </w:r>
      <w:r w:rsidRPr="000B17AA">
        <w:rPr>
          <w:b/>
          <w:color w:val="auto"/>
          <w:sz w:val="22"/>
          <w:szCs w:val="22"/>
        </w:rPr>
        <w:t>2,06M€</w:t>
      </w:r>
      <w:r w:rsidRPr="000B17AA">
        <w:rPr>
          <w:color w:val="auto"/>
          <w:sz w:val="22"/>
          <w:szCs w:val="22"/>
        </w:rPr>
        <w:t xml:space="preserve"> en JPE dans le but d’indemniser les stagiaires (34 000€/stagiaire) et de participer à la valorisation du temps dédié à l’encadrement et la participation à l’enseignement du DQPRM (17 500€/stagiaire).</w:t>
      </w:r>
    </w:p>
    <w:p w:rsidR="00387434" w:rsidRPr="000B17AA" w:rsidRDefault="00387434" w:rsidP="00387434">
      <w:pPr>
        <w:pStyle w:val="Default"/>
        <w:jc w:val="both"/>
        <w:rPr>
          <w:color w:val="auto"/>
          <w:sz w:val="22"/>
          <w:szCs w:val="22"/>
        </w:rPr>
      </w:pPr>
    </w:p>
    <w:p w:rsidR="00387434" w:rsidRPr="000B17AA" w:rsidRDefault="00387434" w:rsidP="00CE06B9">
      <w:pPr>
        <w:pStyle w:val="Default"/>
        <w:tabs>
          <w:tab w:val="left" w:pos="284"/>
        </w:tabs>
        <w:jc w:val="both"/>
        <w:rPr>
          <w:b/>
          <w:bCs/>
          <w:color w:val="auto"/>
          <w:sz w:val="22"/>
          <w:szCs w:val="22"/>
        </w:rPr>
      </w:pPr>
      <w:r w:rsidRPr="000B17AA">
        <w:rPr>
          <w:b/>
          <w:bCs/>
          <w:color w:val="auto"/>
          <w:sz w:val="22"/>
          <w:szCs w:val="22"/>
        </w:rPr>
        <w:t xml:space="preserve">Coordination des parcours de soins en cancérologie </w:t>
      </w:r>
    </w:p>
    <w:p w:rsidR="006C3401" w:rsidRPr="000B17AA" w:rsidRDefault="006C3401" w:rsidP="00387434">
      <w:pPr>
        <w:pStyle w:val="Default"/>
        <w:jc w:val="both"/>
        <w:rPr>
          <w:color w:val="auto"/>
          <w:sz w:val="22"/>
          <w:szCs w:val="22"/>
        </w:rPr>
      </w:pPr>
    </w:p>
    <w:p w:rsidR="00387434" w:rsidRPr="000B17AA" w:rsidRDefault="00387434" w:rsidP="00387434">
      <w:pPr>
        <w:pStyle w:val="Default"/>
        <w:jc w:val="both"/>
        <w:rPr>
          <w:color w:val="auto"/>
          <w:sz w:val="22"/>
          <w:szCs w:val="22"/>
        </w:rPr>
      </w:pPr>
      <w:r w:rsidRPr="000B17AA">
        <w:rPr>
          <w:color w:val="auto"/>
          <w:sz w:val="22"/>
          <w:szCs w:val="22"/>
        </w:rPr>
        <w:t xml:space="preserve">Cette action, issue du plan cancer 2009-2013, vise à mieux coordonner les parcours de soins des personnes atteintes de cancer par la voie d’une expérimentation qui a débuté en 2010. La création de postes d’infirmiers de coordination en cancérologie (IDEC) dans 35 sites pilotes a permis de favoriser la fluidité des interventions autour des parcours des patients atteints de cancer. Cette expérimentation a montré tout l’intérêt d’un tel dispositif en termes d’information des patients et de leur entourage mais nécessite de mieux objectiver son apport dans la coordination entre professionnels. Elle va donc être poursuivie en 2014 en prenant en compte les objectifs nouveaux introduits par le plan cancer III et sera associée à une évaluation médico-économique. </w:t>
      </w:r>
    </w:p>
    <w:p w:rsidR="00C66C97" w:rsidRDefault="00C66C97" w:rsidP="00387434">
      <w:pPr>
        <w:spacing w:after="0" w:line="240" w:lineRule="auto"/>
        <w:jc w:val="both"/>
        <w:rPr>
          <w:rFonts w:ascii="Arial" w:hAnsi="Arial" w:cs="Arial"/>
        </w:rPr>
      </w:pPr>
    </w:p>
    <w:p w:rsidR="00387434" w:rsidRPr="000B17AA" w:rsidRDefault="00387434" w:rsidP="00387434">
      <w:pPr>
        <w:spacing w:after="0" w:line="240" w:lineRule="auto"/>
        <w:jc w:val="both"/>
        <w:rPr>
          <w:rFonts w:ascii="Arial" w:hAnsi="Arial" w:cs="Arial"/>
        </w:rPr>
      </w:pPr>
      <w:r w:rsidRPr="000B17AA">
        <w:rPr>
          <w:rFonts w:ascii="Arial" w:hAnsi="Arial" w:cs="Arial"/>
        </w:rPr>
        <w:t>Les 35 équipes hospitalières engagées dans la phase initiale doivent être en capacité de s’investir dans la suite du projet. Elles sont pour cela re</w:t>
      </w:r>
      <w:r w:rsidR="00B26D30" w:rsidRPr="000B17AA">
        <w:rPr>
          <w:rFonts w:ascii="Arial" w:hAnsi="Arial" w:cs="Arial"/>
        </w:rPr>
        <w:t>conduites dans leur financement à travers une dotation de</w:t>
      </w:r>
      <w:r w:rsidRPr="000B17AA">
        <w:rPr>
          <w:rFonts w:ascii="Arial" w:hAnsi="Arial" w:cs="Arial"/>
        </w:rPr>
        <w:t xml:space="preserve"> </w:t>
      </w:r>
      <w:r w:rsidR="00C66C97">
        <w:rPr>
          <w:rFonts w:ascii="Arial" w:hAnsi="Arial" w:cs="Arial"/>
          <w:b/>
        </w:rPr>
        <w:t>2,45</w:t>
      </w:r>
      <w:r w:rsidRPr="000B17AA">
        <w:rPr>
          <w:rFonts w:ascii="Arial" w:hAnsi="Arial" w:cs="Arial"/>
          <w:b/>
        </w:rPr>
        <w:t>M€</w:t>
      </w:r>
      <w:r w:rsidR="00F649EA" w:rsidRPr="000B17AA">
        <w:rPr>
          <w:rFonts w:ascii="Arial" w:hAnsi="Arial" w:cs="Arial"/>
        </w:rPr>
        <w:t xml:space="preserve"> </w:t>
      </w:r>
      <w:r w:rsidR="00B26D30" w:rsidRPr="000B17AA">
        <w:rPr>
          <w:rFonts w:ascii="Arial" w:hAnsi="Arial" w:cs="Arial"/>
        </w:rPr>
        <w:t>de crédits</w:t>
      </w:r>
      <w:r w:rsidR="00F649EA" w:rsidRPr="000B17AA">
        <w:rPr>
          <w:rFonts w:ascii="Arial" w:hAnsi="Arial" w:cs="Arial"/>
        </w:rPr>
        <w:t xml:space="preserve"> JPE</w:t>
      </w:r>
      <w:r w:rsidRPr="000B17AA">
        <w:rPr>
          <w:rFonts w:ascii="Arial" w:hAnsi="Arial" w:cs="Arial"/>
        </w:rPr>
        <w:t xml:space="preserve"> que délègue la présente circulaire</w:t>
      </w:r>
      <w:r w:rsidR="00B26D30" w:rsidRPr="000B17AA">
        <w:rPr>
          <w:rFonts w:ascii="Arial" w:hAnsi="Arial" w:cs="Arial"/>
        </w:rPr>
        <w:t>,</w:t>
      </w:r>
      <w:r w:rsidRPr="000B17AA">
        <w:rPr>
          <w:rFonts w:ascii="Arial" w:hAnsi="Arial" w:cs="Arial"/>
        </w:rPr>
        <w:t xml:space="preserve"> dans l’attente d’un cahier des charges national permettant un appel à candidatures qui interviendra à mi année 2014 et fixera les nouveaux objectifs de l’expérimentation. En application des résultats de cet appel à candidatures, ce financement sera ajusté dans le courant de l’année 2014.</w:t>
      </w:r>
    </w:p>
    <w:p w:rsidR="007E3A42" w:rsidRPr="000B17AA" w:rsidRDefault="007E3A42" w:rsidP="00387434">
      <w:pPr>
        <w:spacing w:after="0" w:line="240" w:lineRule="auto"/>
        <w:jc w:val="both"/>
        <w:rPr>
          <w:rFonts w:ascii="Arial" w:hAnsi="Arial" w:cs="Arial"/>
        </w:rPr>
      </w:pPr>
    </w:p>
    <w:p w:rsidR="007E3A42" w:rsidRPr="000B17AA" w:rsidRDefault="007E3A42" w:rsidP="00387434">
      <w:pPr>
        <w:spacing w:after="0" w:line="240" w:lineRule="auto"/>
        <w:jc w:val="both"/>
        <w:rPr>
          <w:rFonts w:ascii="Arial" w:hAnsi="Arial" w:cs="Arial"/>
        </w:rPr>
      </w:pPr>
    </w:p>
    <w:p w:rsidR="00EF0514" w:rsidRPr="00CE06B9" w:rsidRDefault="00EF0514" w:rsidP="00CE06B9">
      <w:pPr>
        <w:pStyle w:val="Paragraphedeliste"/>
        <w:numPr>
          <w:ilvl w:val="0"/>
          <w:numId w:val="7"/>
        </w:numPr>
        <w:autoSpaceDE w:val="0"/>
        <w:autoSpaceDN w:val="0"/>
        <w:adjustRightInd w:val="0"/>
        <w:spacing w:after="0" w:line="240" w:lineRule="auto"/>
        <w:jc w:val="both"/>
        <w:rPr>
          <w:rFonts w:ascii="Arial" w:hAnsi="Arial" w:cs="Arial"/>
          <w:b/>
        </w:rPr>
      </w:pPr>
      <w:r w:rsidRPr="00CE06B9">
        <w:rPr>
          <w:rFonts w:ascii="Arial" w:hAnsi="Arial" w:cs="Arial"/>
          <w:b/>
        </w:rPr>
        <w:t>Plan Hépatite - Services experts de lutte contre les hépatites virales </w:t>
      </w:r>
    </w:p>
    <w:p w:rsidR="00EF0514" w:rsidRPr="000B17AA" w:rsidRDefault="00EF0514" w:rsidP="00EF0514">
      <w:pPr>
        <w:pStyle w:val="Paragraphedeliste"/>
        <w:spacing w:after="0" w:line="240" w:lineRule="auto"/>
        <w:ind w:left="0"/>
        <w:jc w:val="both"/>
        <w:rPr>
          <w:rFonts w:ascii="Arial" w:hAnsi="Arial" w:cs="Arial"/>
          <w:bCs/>
        </w:rPr>
      </w:pPr>
    </w:p>
    <w:p w:rsidR="00EF0514" w:rsidRPr="000B17AA" w:rsidRDefault="00476021" w:rsidP="00EF0514">
      <w:pPr>
        <w:pStyle w:val="Paragraphedeliste"/>
        <w:spacing w:after="0" w:line="240" w:lineRule="auto"/>
        <w:ind w:left="0"/>
        <w:jc w:val="both"/>
        <w:rPr>
          <w:rFonts w:ascii="Arial" w:hAnsi="Arial" w:cs="Arial"/>
        </w:rPr>
      </w:pPr>
      <w:r>
        <w:rPr>
          <w:rFonts w:ascii="Arial" w:hAnsi="Arial" w:cs="Arial"/>
          <w:b/>
          <w:bCs/>
        </w:rPr>
        <w:t>2,4</w:t>
      </w:r>
      <w:r w:rsidR="00EF0514" w:rsidRPr="000B17AA">
        <w:rPr>
          <w:rFonts w:ascii="Arial" w:hAnsi="Arial" w:cs="Arial"/>
          <w:b/>
          <w:bCs/>
        </w:rPr>
        <w:t>M€</w:t>
      </w:r>
      <w:r w:rsidR="00EF0514" w:rsidRPr="000B17AA">
        <w:rPr>
          <w:rFonts w:ascii="Arial" w:hAnsi="Arial" w:cs="Arial"/>
          <w:bCs/>
        </w:rPr>
        <w:t xml:space="preserve"> de crédits reconductibles issus des MIG sont délégués aux services experts de lutte contre les Hépatites virales. Il s’agit d’une reconduction des montants délégués en 2013, destinés à financer les missions de coordination attendue de ces services. Des travaux visant à définir le périmètre de leur activité sur la base </w:t>
      </w:r>
      <w:r w:rsidR="00AB07E5" w:rsidRPr="000B17AA">
        <w:rPr>
          <w:rFonts w:ascii="Arial" w:hAnsi="Arial" w:cs="Arial"/>
          <w:bCs/>
        </w:rPr>
        <w:t xml:space="preserve">d’un </w:t>
      </w:r>
      <w:r w:rsidR="00EF0514" w:rsidRPr="000B17AA">
        <w:rPr>
          <w:rFonts w:ascii="Arial" w:hAnsi="Arial" w:cs="Arial"/>
          <w:bCs/>
        </w:rPr>
        <w:t xml:space="preserve">rapport d’activité permettront à terme une allocation de crédits plus </w:t>
      </w:r>
      <w:r w:rsidR="00AB07E5" w:rsidRPr="000B17AA">
        <w:rPr>
          <w:rFonts w:ascii="Arial" w:hAnsi="Arial" w:cs="Arial"/>
          <w:bCs/>
        </w:rPr>
        <w:t>objectivée</w:t>
      </w:r>
      <w:r w:rsidR="00EF0514" w:rsidRPr="000B17AA">
        <w:rPr>
          <w:rFonts w:ascii="Arial" w:hAnsi="Arial" w:cs="Arial"/>
          <w:bCs/>
        </w:rPr>
        <w:t>.</w:t>
      </w:r>
    </w:p>
    <w:p w:rsidR="0017283A" w:rsidRDefault="0017283A" w:rsidP="00387434">
      <w:pPr>
        <w:spacing w:after="0" w:line="240" w:lineRule="auto"/>
        <w:jc w:val="both"/>
        <w:rPr>
          <w:rFonts w:ascii="Arial" w:hAnsi="Arial" w:cs="Arial"/>
        </w:rPr>
      </w:pPr>
    </w:p>
    <w:p w:rsidR="00476021" w:rsidRDefault="00476021" w:rsidP="00387434">
      <w:pPr>
        <w:spacing w:after="0" w:line="240" w:lineRule="auto"/>
        <w:jc w:val="both"/>
        <w:rPr>
          <w:rFonts w:ascii="Arial" w:hAnsi="Arial" w:cs="Arial"/>
        </w:rPr>
      </w:pPr>
    </w:p>
    <w:p w:rsidR="00387434" w:rsidRPr="000B17AA" w:rsidRDefault="00387434" w:rsidP="00CE06B9">
      <w:pPr>
        <w:pStyle w:val="Paragraphedeliste"/>
        <w:numPr>
          <w:ilvl w:val="0"/>
          <w:numId w:val="7"/>
        </w:numPr>
        <w:autoSpaceDE w:val="0"/>
        <w:autoSpaceDN w:val="0"/>
        <w:adjustRightInd w:val="0"/>
        <w:spacing w:after="0" w:line="240" w:lineRule="auto"/>
        <w:jc w:val="both"/>
        <w:rPr>
          <w:rFonts w:ascii="Arial" w:hAnsi="Arial" w:cs="Arial"/>
          <w:b/>
        </w:rPr>
      </w:pPr>
      <w:r w:rsidRPr="000B17AA">
        <w:rPr>
          <w:rFonts w:ascii="Arial" w:hAnsi="Arial" w:cs="Arial"/>
          <w:b/>
        </w:rPr>
        <w:t xml:space="preserve">Plan obésité </w:t>
      </w:r>
    </w:p>
    <w:p w:rsidR="00387434" w:rsidRPr="000B17AA" w:rsidRDefault="00387434" w:rsidP="00387434">
      <w:pPr>
        <w:spacing w:after="0" w:line="240" w:lineRule="auto"/>
        <w:jc w:val="both"/>
        <w:rPr>
          <w:rFonts w:ascii="Arial" w:hAnsi="Arial" w:cs="Arial"/>
        </w:rPr>
      </w:pPr>
    </w:p>
    <w:p w:rsidR="00387434" w:rsidRPr="000B17AA" w:rsidRDefault="00387434" w:rsidP="00CE06B9">
      <w:pPr>
        <w:pStyle w:val="Default"/>
        <w:tabs>
          <w:tab w:val="left" w:pos="284"/>
        </w:tabs>
        <w:jc w:val="both"/>
        <w:rPr>
          <w:b/>
          <w:bCs/>
          <w:color w:val="auto"/>
          <w:sz w:val="22"/>
          <w:szCs w:val="22"/>
        </w:rPr>
      </w:pPr>
      <w:r w:rsidRPr="000B17AA">
        <w:rPr>
          <w:b/>
          <w:bCs/>
          <w:color w:val="auto"/>
          <w:sz w:val="22"/>
          <w:szCs w:val="22"/>
        </w:rPr>
        <w:t>Transports bariatrique</w:t>
      </w:r>
      <w:r w:rsidR="002C5E38">
        <w:rPr>
          <w:b/>
          <w:bCs/>
          <w:color w:val="auto"/>
          <w:sz w:val="22"/>
          <w:szCs w:val="22"/>
        </w:rPr>
        <w:t>s</w:t>
      </w:r>
    </w:p>
    <w:p w:rsidR="00805E1C" w:rsidRPr="000B17AA" w:rsidRDefault="00805E1C" w:rsidP="00805E1C">
      <w:pPr>
        <w:spacing w:after="0" w:line="240" w:lineRule="auto"/>
        <w:jc w:val="both"/>
        <w:rPr>
          <w:rFonts w:ascii="Arial" w:hAnsi="Arial" w:cs="Arial"/>
        </w:rPr>
      </w:pPr>
    </w:p>
    <w:p w:rsidR="00805E1C" w:rsidRPr="000B17AA" w:rsidRDefault="00805E1C" w:rsidP="00805E1C">
      <w:pPr>
        <w:spacing w:after="0" w:line="240" w:lineRule="auto"/>
        <w:jc w:val="both"/>
        <w:rPr>
          <w:rFonts w:ascii="Arial" w:hAnsi="Arial" w:cs="Arial"/>
        </w:rPr>
      </w:pPr>
      <w:r w:rsidRPr="000B17AA">
        <w:rPr>
          <w:rFonts w:ascii="Arial" w:hAnsi="Arial" w:cs="Arial"/>
        </w:rPr>
        <w:t>Le plan obésité a défini les modalités d’organisation et la stratégie d’équipement pour le transport sanitaire bariatrique dans l’</w:t>
      </w:r>
      <w:hyperlink r:id="rId8" w:history="1">
        <w:r w:rsidRPr="000B17AA">
          <w:rPr>
            <w:rStyle w:val="Lienhypertexte"/>
            <w:rFonts w:ascii="Arial" w:hAnsi="Arial" w:cs="Arial"/>
          </w:rPr>
          <w:t>INSTRUCTION N°DGOS/R4/2013/222 du 3 juin 2013</w:t>
        </w:r>
      </w:hyperlink>
      <w:r w:rsidRPr="000B17AA">
        <w:rPr>
          <w:rFonts w:ascii="Arial" w:hAnsi="Arial" w:cs="Arial"/>
        </w:rPr>
        <w:t xml:space="preserve"> relative à la mise en œuvre des actions 4 et 10 du plan. L’objectif est d’organiser le transport bariatrique de façon à ce que les personnes obèses aient un accès aux soins dans des conditions adaptées à leurs besoins, en situation d’urgence ou non. </w:t>
      </w:r>
    </w:p>
    <w:p w:rsidR="006C3401" w:rsidRPr="000B17AA" w:rsidRDefault="006C3401" w:rsidP="00805E1C">
      <w:pPr>
        <w:spacing w:after="0" w:line="240" w:lineRule="auto"/>
        <w:jc w:val="both"/>
        <w:rPr>
          <w:rFonts w:ascii="Arial" w:hAnsi="Arial" w:cs="Arial"/>
        </w:rPr>
      </w:pPr>
    </w:p>
    <w:p w:rsidR="00805E1C" w:rsidRPr="000B17AA" w:rsidRDefault="006C3401" w:rsidP="00805E1C">
      <w:pPr>
        <w:spacing w:after="0" w:line="240" w:lineRule="auto"/>
        <w:jc w:val="both"/>
        <w:rPr>
          <w:rFonts w:ascii="Arial" w:hAnsi="Arial" w:cs="Arial"/>
        </w:rPr>
      </w:pPr>
      <w:r w:rsidRPr="000B17AA">
        <w:rPr>
          <w:rFonts w:ascii="Arial" w:hAnsi="Arial" w:cs="Arial"/>
        </w:rPr>
        <w:t xml:space="preserve">Les </w:t>
      </w:r>
      <w:r w:rsidRPr="000B17AA">
        <w:rPr>
          <w:rFonts w:ascii="Arial" w:hAnsi="Arial" w:cs="Arial"/>
          <w:b/>
        </w:rPr>
        <w:t>1,05M€</w:t>
      </w:r>
      <w:r w:rsidR="00C37813">
        <w:rPr>
          <w:rFonts w:ascii="Arial" w:hAnsi="Arial" w:cs="Arial"/>
        </w:rPr>
        <w:t xml:space="preserve"> de crédits MIG</w:t>
      </w:r>
      <w:r w:rsidR="00805E1C" w:rsidRPr="000B17AA">
        <w:rPr>
          <w:rFonts w:ascii="Arial" w:hAnsi="Arial" w:cs="Arial"/>
        </w:rPr>
        <w:t xml:space="preserve"> allo</w:t>
      </w:r>
      <w:r w:rsidRPr="000B17AA">
        <w:rPr>
          <w:rFonts w:ascii="Arial" w:hAnsi="Arial" w:cs="Arial"/>
        </w:rPr>
        <w:t>ués</w:t>
      </w:r>
      <w:r w:rsidR="00805E1C" w:rsidRPr="000B17AA">
        <w:rPr>
          <w:rFonts w:ascii="Arial" w:hAnsi="Arial" w:cs="Arial"/>
        </w:rPr>
        <w:t xml:space="preserve"> </w:t>
      </w:r>
      <w:r w:rsidR="00C37813">
        <w:rPr>
          <w:rFonts w:ascii="Arial" w:hAnsi="Arial" w:cs="Arial"/>
        </w:rPr>
        <w:t xml:space="preserve">en JPE </w:t>
      </w:r>
      <w:r w:rsidR="00805E1C" w:rsidRPr="000B17AA">
        <w:rPr>
          <w:rFonts w:ascii="Arial" w:hAnsi="Arial" w:cs="Arial"/>
        </w:rPr>
        <w:t xml:space="preserve">pour chaque </w:t>
      </w:r>
      <w:r w:rsidR="00E32118">
        <w:rPr>
          <w:rFonts w:ascii="Arial" w:hAnsi="Arial" w:cs="Arial"/>
        </w:rPr>
        <w:t>centre spécialisé de l’obésité (</w:t>
      </w:r>
      <w:r w:rsidR="00805E1C" w:rsidRPr="000B17AA">
        <w:rPr>
          <w:rFonts w:ascii="Arial" w:hAnsi="Arial" w:cs="Arial"/>
        </w:rPr>
        <w:t>CSO</w:t>
      </w:r>
      <w:r w:rsidR="00E32118">
        <w:rPr>
          <w:rFonts w:ascii="Arial" w:hAnsi="Arial" w:cs="Arial"/>
        </w:rPr>
        <w:t>)</w:t>
      </w:r>
      <w:r w:rsidR="00805E1C" w:rsidRPr="000B17AA">
        <w:rPr>
          <w:rFonts w:ascii="Arial" w:hAnsi="Arial" w:cs="Arial"/>
        </w:rPr>
        <w:t xml:space="preserve"> </w:t>
      </w:r>
      <w:r w:rsidR="00AB07E5" w:rsidRPr="000B17AA">
        <w:rPr>
          <w:rFonts w:ascii="Arial" w:hAnsi="Arial" w:cs="Arial"/>
        </w:rPr>
        <w:t xml:space="preserve">sont </w:t>
      </w:r>
      <w:r w:rsidR="00805E1C" w:rsidRPr="000B17AA">
        <w:rPr>
          <w:rFonts w:ascii="Arial" w:hAnsi="Arial" w:cs="Arial"/>
        </w:rPr>
        <w:t>destiné</w:t>
      </w:r>
      <w:r w:rsidR="00AB07E5" w:rsidRPr="000B17AA">
        <w:rPr>
          <w:rFonts w:ascii="Arial" w:hAnsi="Arial" w:cs="Arial"/>
        </w:rPr>
        <w:t>s</w:t>
      </w:r>
      <w:r w:rsidR="00805E1C" w:rsidRPr="000B17AA">
        <w:rPr>
          <w:rFonts w:ascii="Arial" w:hAnsi="Arial" w:cs="Arial"/>
        </w:rPr>
        <w:t xml:space="preserve"> à permettre la mise en place d’une stratégie d’équipement, telle que mentionnée dans l’instruction précédemment citée, en répondant à deux objectifs : </w:t>
      </w:r>
    </w:p>
    <w:p w:rsidR="00712905" w:rsidRPr="000B17AA" w:rsidRDefault="008F3D35" w:rsidP="00712905">
      <w:pPr>
        <w:pStyle w:val="Paragraphedeliste"/>
        <w:numPr>
          <w:ilvl w:val="0"/>
          <w:numId w:val="1"/>
        </w:numPr>
        <w:spacing w:after="0" w:line="240" w:lineRule="auto"/>
        <w:jc w:val="both"/>
      </w:pPr>
      <w:r w:rsidRPr="000B17AA">
        <w:rPr>
          <w:rFonts w:ascii="Arial" w:hAnsi="Arial" w:cs="Arial"/>
        </w:rPr>
        <w:t>adapter les équipements de véhicules « classiques » aux personnes obèses, notamment pour des excès de poids supérieurs à 130 kg (brancards, fauteuils, tables, portoirs, chaises d’escalier…) ;</w:t>
      </w:r>
    </w:p>
    <w:p w:rsidR="00712905" w:rsidRPr="000B17AA" w:rsidRDefault="008F3D35" w:rsidP="00712905">
      <w:pPr>
        <w:pStyle w:val="Paragraphedeliste"/>
        <w:numPr>
          <w:ilvl w:val="0"/>
          <w:numId w:val="1"/>
        </w:numPr>
        <w:spacing w:after="0" w:line="240" w:lineRule="auto"/>
        <w:jc w:val="both"/>
      </w:pPr>
      <w:r w:rsidRPr="000B17AA">
        <w:rPr>
          <w:rFonts w:ascii="Arial" w:hAnsi="Arial" w:cs="Arial"/>
        </w:rPr>
        <w:t>disposer d’au moins un équipement disponible 24</w:t>
      </w:r>
      <w:r w:rsidR="0012343D" w:rsidRPr="000B17AA">
        <w:rPr>
          <w:rFonts w:ascii="Arial" w:hAnsi="Arial" w:cs="Arial"/>
        </w:rPr>
        <w:t>h</w:t>
      </w:r>
      <w:r w:rsidRPr="000B17AA">
        <w:rPr>
          <w:rFonts w:ascii="Arial" w:hAnsi="Arial" w:cs="Arial"/>
        </w:rPr>
        <w:t>/24</w:t>
      </w:r>
      <w:r w:rsidR="0012343D" w:rsidRPr="000B17AA">
        <w:rPr>
          <w:rFonts w:ascii="Arial" w:hAnsi="Arial" w:cs="Arial"/>
        </w:rPr>
        <w:t>h</w:t>
      </w:r>
      <w:r w:rsidRPr="000B17AA">
        <w:rPr>
          <w:rFonts w:ascii="Arial" w:hAnsi="Arial" w:cs="Arial"/>
        </w:rPr>
        <w:t xml:space="preserve"> et 7</w:t>
      </w:r>
      <w:r w:rsidR="0012343D" w:rsidRPr="000B17AA">
        <w:rPr>
          <w:rFonts w:ascii="Arial" w:hAnsi="Arial" w:cs="Arial"/>
        </w:rPr>
        <w:t xml:space="preserve"> jours</w:t>
      </w:r>
      <w:r w:rsidRPr="000B17AA">
        <w:rPr>
          <w:rFonts w:ascii="Arial" w:hAnsi="Arial" w:cs="Arial"/>
        </w:rPr>
        <w:t>/ 7, équipé de façon à pouvoir transporter des cas extrêmes d’obésité en lien direct avec le CSO.</w:t>
      </w:r>
    </w:p>
    <w:p w:rsidR="00805E1C" w:rsidRPr="000B17AA" w:rsidRDefault="00805E1C" w:rsidP="00805E1C">
      <w:pPr>
        <w:spacing w:after="0" w:line="240" w:lineRule="auto"/>
        <w:jc w:val="both"/>
        <w:rPr>
          <w:rFonts w:ascii="Arial" w:hAnsi="Arial" w:cs="Arial"/>
        </w:rPr>
      </w:pPr>
    </w:p>
    <w:p w:rsidR="0012343D" w:rsidRPr="000B17AA" w:rsidRDefault="0012343D" w:rsidP="00805E1C">
      <w:pPr>
        <w:spacing w:after="0" w:line="240" w:lineRule="auto"/>
        <w:jc w:val="both"/>
        <w:rPr>
          <w:rFonts w:ascii="Arial" w:hAnsi="Arial" w:cs="Arial"/>
        </w:rPr>
      </w:pPr>
      <w:r w:rsidRPr="000B17AA">
        <w:rPr>
          <w:rFonts w:ascii="Arial" w:hAnsi="Arial" w:cs="Arial"/>
        </w:rPr>
        <w:t>L’augmentation de l’enveloppe en 2014</w:t>
      </w:r>
      <w:r w:rsidR="0078324A" w:rsidRPr="000B17AA">
        <w:rPr>
          <w:rFonts w:ascii="Arial" w:hAnsi="Arial" w:cs="Arial"/>
        </w:rPr>
        <w:t xml:space="preserve"> est liée à l’intégration des coûts de fonctionnement des véhicules. </w:t>
      </w:r>
    </w:p>
    <w:p w:rsidR="00CE06B9" w:rsidRPr="000B17AA" w:rsidRDefault="00CE06B9" w:rsidP="00387434">
      <w:pPr>
        <w:pStyle w:val="Default"/>
        <w:jc w:val="both"/>
        <w:rPr>
          <w:color w:val="auto"/>
          <w:sz w:val="22"/>
          <w:szCs w:val="22"/>
        </w:rPr>
      </w:pPr>
    </w:p>
    <w:p w:rsidR="00387434" w:rsidRPr="000B17AA" w:rsidRDefault="00387434" w:rsidP="00CE06B9">
      <w:pPr>
        <w:pStyle w:val="Default"/>
        <w:tabs>
          <w:tab w:val="left" w:pos="284"/>
        </w:tabs>
        <w:jc w:val="both"/>
        <w:rPr>
          <w:b/>
          <w:bCs/>
          <w:color w:val="auto"/>
          <w:sz w:val="22"/>
          <w:szCs w:val="22"/>
        </w:rPr>
      </w:pPr>
      <w:r w:rsidRPr="000B17AA">
        <w:rPr>
          <w:b/>
          <w:bCs/>
          <w:color w:val="auto"/>
          <w:sz w:val="22"/>
          <w:szCs w:val="22"/>
        </w:rPr>
        <w:t>Etablissement SSR pour la prise en charge des enfants et adolescents atteint du syndrôme de Prader Willi en Ile de France</w:t>
      </w:r>
    </w:p>
    <w:p w:rsidR="006C3401" w:rsidRPr="000B17AA" w:rsidRDefault="006C3401" w:rsidP="00387434">
      <w:pPr>
        <w:pStyle w:val="Default"/>
        <w:jc w:val="both"/>
        <w:rPr>
          <w:color w:val="auto"/>
          <w:sz w:val="22"/>
          <w:szCs w:val="22"/>
        </w:rPr>
      </w:pPr>
    </w:p>
    <w:p w:rsidR="00387434" w:rsidRPr="000B17AA" w:rsidRDefault="00C87FF0" w:rsidP="00387434">
      <w:pPr>
        <w:pStyle w:val="Default"/>
        <w:jc w:val="both"/>
        <w:rPr>
          <w:color w:val="auto"/>
          <w:sz w:val="22"/>
          <w:szCs w:val="22"/>
        </w:rPr>
      </w:pPr>
      <w:r w:rsidRPr="000B17AA">
        <w:rPr>
          <w:color w:val="auto"/>
          <w:sz w:val="22"/>
          <w:szCs w:val="22"/>
        </w:rPr>
        <w:t xml:space="preserve">La délégation de </w:t>
      </w:r>
      <w:r w:rsidRPr="000B17AA">
        <w:rPr>
          <w:b/>
          <w:color w:val="auto"/>
          <w:sz w:val="22"/>
          <w:szCs w:val="22"/>
        </w:rPr>
        <w:t>0,16</w:t>
      </w:r>
      <w:r w:rsidR="00387434" w:rsidRPr="000B17AA">
        <w:rPr>
          <w:b/>
          <w:color w:val="auto"/>
          <w:sz w:val="22"/>
          <w:szCs w:val="22"/>
        </w:rPr>
        <w:t>M€</w:t>
      </w:r>
      <w:r w:rsidR="00387434" w:rsidRPr="000B17AA">
        <w:rPr>
          <w:color w:val="auto"/>
          <w:sz w:val="22"/>
          <w:szCs w:val="22"/>
        </w:rPr>
        <w:t xml:space="preserve"> </w:t>
      </w:r>
      <w:r w:rsidR="00C37813">
        <w:rPr>
          <w:color w:val="auto"/>
          <w:sz w:val="22"/>
          <w:szCs w:val="22"/>
        </w:rPr>
        <w:t xml:space="preserve">en DAF reconductible </w:t>
      </w:r>
      <w:r w:rsidR="00387434" w:rsidRPr="000B17AA">
        <w:rPr>
          <w:color w:val="auto"/>
          <w:sz w:val="22"/>
          <w:szCs w:val="22"/>
        </w:rPr>
        <w:t xml:space="preserve">vise à financer, dans le cadre d’actions en faveur des personnes vulnérables du plan obésité, le surcoût </w:t>
      </w:r>
      <w:r w:rsidR="00E503C8" w:rsidRPr="000B17AA">
        <w:rPr>
          <w:color w:val="auto"/>
          <w:sz w:val="22"/>
          <w:szCs w:val="22"/>
        </w:rPr>
        <w:t xml:space="preserve">lié à </w:t>
      </w:r>
      <w:r w:rsidR="00387434" w:rsidRPr="000B17AA">
        <w:rPr>
          <w:color w:val="auto"/>
          <w:sz w:val="22"/>
          <w:szCs w:val="22"/>
        </w:rPr>
        <w:t xml:space="preserve">la prise en charge dans un établissement d’Ile de France autorisé en soins de suite et de réadaptation pédiatrique </w:t>
      </w:r>
      <w:r w:rsidR="00E503C8" w:rsidRPr="000B17AA">
        <w:rPr>
          <w:color w:val="auto"/>
          <w:sz w:val="22"/>
          <w:szCs w:val="22"/>
        </w:rPr>
        <w:t>des</w:t>
      </w:r>
      <w:r w:rsidR="00387434" w:rsidRPr="000B17AA">
        <w:rPr>
          <w:color w:val="auto"/>
          <w:sz w:val="22"/>
          <w:szCs w:val="22"/>
        </w:rPr>
        <w:t xml:space="preserve"> enfants et adolescents atteints du «syndrome de Prader-Willi »</w:t>
      </w:r>
      <w:r w:rsidR="00E503C8" w:rsidRPr="000B17AA">
        <w:rPr>
          <w:color w:val="auto"/>
          <w:sz w:val="22"/>
          <w:szCs w:val="22"/>
        </w:rPr>
        <w:t>.</w:t>
      </w:r>
    </w:p>
    <w:p w:rsidR="00387434" w:rsidRPr="000B17AA" w:rsidRDefault="00387434" w:rsidP="00387434">
      <w:pPr>
        <w:spacing w:after="0" w:line="240" w:lineRule="auto"/>
        <w:jc w:val="both"/>
        <w:rPr>
          <w:rFonts w:ascii="Arial" w:hAnsi="Arial" w:cs="Arial"/>
        </w:rPr>
      </w:pPr>
    </w:p>
    <w:p w:rsidR="00387434" w:rsidRPr="000B17AA" w:rsidRDefault="00387434" w:rsidP="00387434">
      <w:pPr>
        <w:pStyle w:val="Default"/>
        <w:jc w:val="both"/>
        <w:rPr>
          <w:color w:val="auto"/>
          <w:sz w:val="22"/>
          <w:szCs w:val="22"/>
        </w:rPr>
      </w:pPr>
    </w:p>
    <w:p w:rsidR="00387434" w:rsidRPr="000B17AA" w:rsidRDefault="00387434" w:rsidP="00CE06B9">
      <w:pPr>
        <w:pStyle w:val="Paragraphedeliste"/>
        <w:numPr>
          <w:ilvl w:val="0"/>
          <w:numId w:val="7"/>
        </w:numPr>
        <w:autoSpaceDE w:val="0"/>
        <w:autoSpaceDN w:val="0"/>
        <w:adjustRightInd w:val="0"/>
        <w:spacing w:after="0" w:line="240" w:lineRule="auto"/>
        <w:jc w:val="both"/>
        <w:rPr>
          <w:rFonts w:ascii="Arial" w:hAnsi="Arial" w:cs="Arial"/>
          <w:b/>
        </w:rPr>
      </w:pPr>
      <w:r w:rsidRPr="000B17AA">
        <w:rPr>
          <w:rFonts w:ascii="Arial" w:hAnsi="Arial" w:cs="Arial"/>
          <w:b/>
        </w:rPr>
        <w:t>Plan nation</w:t>
      </w:r>
      <w:r w:rsidR="00E32118">
        <w:rPr>
          <w:rFonts w:ascii="Arial" w:hAnsi="Arial" w:cs="Arial"/>
          <w:b/>
        </w:rPr>
        <w:t>al</w:t>
      </w:r>
      <w:r w:rsidRPr="000B17AA">
        <w:rPr>
          <w:rFonts w:ascii="Arial" w:hAnsi="Arial" w:cs="Arial"/>
          <w:b/>
        </w:rPr>
        <w:t xml:space="preserve"> d’action Parkinson </w:t>
      </w:r>
    </w:p>
    <w:p w:rsidR="00387434" w:rsidRPr="000B17AA" w:rsidRDefault="00387434" w:rsidP="00387434">
      <w:pPr>
        <w:pStyle w:val="Default"/>
        <w:jc w:val="both"/>
        <w:rPr>
          <w:color w:val="auto"/>
          <w:sz w:val="22"/>
          <w:szCs w:val="22"/>
        </w:rPr>
      </w:pPr>
    </w:p>
    <w:p w:rsidR="00111EBD" w:rsidRDefault="00F9441D" w:rsidP="00387434">
      <w:pPr>
        <w:pStyle w:val="Default"/>
        <w:jc w:val="both"/>
        <w:rPr>
          <w:color w:val="auto"/>
          <w:sz w:val="22"/>
          <w:szCs w:val="22"/>
        </w:rPr>
      </w:pPr>
      <w:r w:rsidRPr="000B17AA">
        <w:rPr>
          <w:color w:val="auto"/>
          <w:sz w:val="22"/>
          <w:szCs w:val="22"/>
        </w:rPr>
        <w:t xml:space="preserve">Pour 2014, la présente circulaire délègue </w:t>
      </w:r>
      <w:r w:rsidRPr="000B17AA">
        <w:rPr>
          <w:b/>
          <w:color w:val="auto"/>
          <w:sz w:val="22"/>
          <w:szCs w:val="22"/>
        </w:rPr>
        <w:t>3,23M€</w:t>
      </w:r>
      <w:r w:rsidRPr="000B17AA">
        <w:rPr>
          <w:color w:val="auto"/>
          <w:sz w:val="22"/>
          <w:szCs w:val="22"/>
        </w:rPr>
        <w:t xml:space="preserve"> de crédits JPE au titre des centres experts et centres inter régionaux de coordination pour la maladie de Parkinson et les syndromes parkinsoniens. </w:t>
      </w:r>
    </w:p>
    <w:p w:rsidR="00387434" w:rsidRPr="000B17AA" w:rsidRDefault="00F9441D" w:rsidP="00387434">
      <w:pPr>
        <w:pStyle w:val="Default"/>
        <w:jc w:val="both"/>
        <w:rPr>
          <w:color w:val="auto"/>
          <w:sz w:val="22"/>
          <w:szCs w:val="22"/>
        </w:rPr>
      </w:pPr>
      <w:r w:rsidRPr="000B17AA">
        <w:rPr>
          <w:color w:val="auto"/>
          <w:sz w:val="22"/>
          <w:szCs w:val="22"/>
        </w:rPr>
        <w:t xml:space="preserve">Ces </w:t>
      </w:r>
      <w:r w:rsidR="006874C9" w:rsidRPr="000B17AA">
        <w:rPr>
          <w:color w:val="auto"/>
          <w:sz w:val="22"/>
          <w:szCs w:val="22"/>
        </w:rPr>
        <w:t>financements</w:t>
      </w:r>
      <w:r w:rsidRPr="000B17AA">
        <w:rPr>
          <w:color w:val="auto"/>
          <w:sz w:val="22"/>
          <w:szCs w:val="22"/>
        </w:rPr>
        <w:t xml:space="preserve"> </w:t>
      </w:r>
      <w:r w:rsidR="00387434" w:rsidRPr="000B17AA">
        <w:rPr>
          <w:color w:val="auto"/>
          <w:sz w:val="22"/>
          <w:szCs w:val="22"/>
        </w:rPr>
        <w:t>sont reconduits conformément aux dispositions</w:t>
      </w:r>
      <w:r w:rsidR="00F07597" w:rsidRPr="000B17AA">
        <w:rPr>
          <w:color w:val="auto"/>
          <w:sz w:val="22"/>
          <w:szCs w:val="22"/>
        </w:rPr>
        <w:t xml:space="preserve"> figurant dans l’instruction n°</w:t>
      </w:r>
      <w:r w:rsidR="00387434" w:rsidRPr="000B17AA">
        <w:rPr>
          <w:color w:val="auto"/>
          <w:sz w:val="22"/>
          <w:szCs w:val="22"/>
        </w:rPr>
        <w:t>DGOS/R4/2013/403 du 10 décembre 2013.</w:t>
      </w:r>
    </w:p>
    <w:p w:rsidR="004F73F9" w:rsidRPr="000B17AA" w:rsidRDefault="004F73F9" w:rsidP="007912E9">
      <w:pPr>
        <w:spacing w:after="0" w:line="240" w:lineRule="auto"/>
        <w:jc w:val="both"/>
        <w:rPr>
          <w:rFonts w:ascii="Arial" w:hAnsi="Arial" w:cs="Arial"/>
        </w:rPr>
      </w:pPr>
    </w:p>
    <w:p w:rsidR="00805FBF" w:rsidRPr="000B17AA" w:rsidRDefault="00805FBF" w:rsidP="007912E9">
      <w:pPr>
        <w:spacing w:after="0" w:line="240" w:lineRule="auto"/>
        <w:jc w:val="both"/>
        <w:rPr>
          <w:rFonts w:ascii="Arial" w:hAnsi="Arial" w:cs="Arial"/>
        </w:rPr>
      </w:pPr>
    </w:p>
    <w:p w:rsidR="004F73F9" w:rsidRPr="000B17AA" w:rsidRDefault="00E32118" w:rsidP="00CE06B9">
      <w:pPr>
        <w:pStyle w:val="Paragraphedeliste"/>
        <w:numPr>
          <w:ilvl w:val="0"/>
          <w:numId w:val="7"/>
        </w:numPr>
        <w:autoSpaceDE w:val="0"/>
        <w:autoSpaceDN w:val="0"/>
        <w:adjustRightInd w:val="0"/>
        <w:spacing w:after="0" w:line="240" w:lineRule="auto"/>
        <w:jc w:val="both"/>
        <w:rPr>
          <w:rFonts w:ascii="Arial" w:hAnsi="Arial" w:cs="Arial"/>
          <w:b/>
        </w:rPr>
      </w:pPr>
      <w:r>
        <w:rPr>
          <w:rFonts w:ascii="Arial" w:hAnsi="Arial" w:cs="Arial"/>
          <w:b/>
        </w:rPr>
        <w:t>P</w:t>
      </w:r>
      <w:r w:rsidR="00834A56" w:rsidRPr="000B17AA">
        <w:rPr>
          <w:rFonts w:ascii="Arial" w:hAnsi="Arial" w:cs="Arial"/>
          <w:b/>
        </w:rPr>
        <w:t>lan Alzheimer</w:t>
      </w:r>
    </w:p>
    <w:p w:rsidR="004F73F9" w:rsidRPr="000B17AA" w:rsidRDefault="004F73F9" w:rsidP="00834A56">
      <w:pPr>
        <w:spacing w:after="0" w:line="240" w:lineRule="auto"/>
        <w:jc w:val="both"/>
        <w:rPr>
          <w:rFonts w:ascii="Arial" w:hAnsi="Arial" w:cs="Arial"/>
        </w:rPr>
      </w:pPr>
    </w:p>
    <w:p w:rsidR="00BF0E11" w:rsidRPr="000B17AA" w:rsidRDefault="00834A56" w:rsidP="00C77365">
      <w:pPr>
        <w:autoSpaceDE w:val="0"/>
        <w:autoSpaceDN w:val="0"/>
        <w:adjustRightInd w:val="0"/>
        <w:spacing w:after="0" w:line="240" w:lineRule="auto"/>
        <w:jc w:val="both"/>
        <w:rPr>
          <w:rFonts w:ascii="Arial" w:hAnsi="Arial" w:cs="Arial"/>
        </w:rPr>
      </w:pPr>
      <w:r w:rsidRPr="000B17AA">
        <w:rPr>
          <w:rFonts w:ascii="Arial" w:hAnsi="Arial" w:cs="Arial"/>
        </w:rPr>
        <w:t xml:space="preserve">Le rapport d’évaluation du plan Alzheimer 2008-2012 encourage la poursuite de l’implantation des unités cognitivo-comportementales (UCC) dans les services de SSR prévus dans </w:t>
      </w:r>
      <w:r w:rsidR="001B7674" w:rsidRPr="000B17AA">
        <w:rPr>
          <w:rFonts w:ascii="Arial" w:hAnsi="Arial" w:cs="Arial"/>
        </w:rPr>
        <w:t>le cadre d’une filière de soins.</w:t>
      </w:r>
      <w:r w:rsidR="00C77365" w:rsidRPr="000B17AA">
        <w:rPr>
          <w:rFonts w:ascii="Arial" w:hAnsi="Arial" w:cs="Arial"/>
        </w:rPr>
        <w:t xml:space="preserve"> </w:t>
      </w:r>
    </w:p>
    <w:p w:rsidR="00111EBD" w:rsidRDefault="00111EBD" w:rsidP="00C77365">
      <w:pPr>
        <w:autoSpaceDE w:val="0"/>
        <w:autoSpaceDN w:val="0"/>
        <w:adjustRightInd w:val="0"/>
        <w:spacing w:after="0" w:line="240" w:lineRule="auto"/>
        <w:jc w:val="both"/>
        <w:rPr>
          <w:rFonts w:ascii="Arial" w:hAnsi="Arial" w:cs="Arial"/>
        </w:rPr>
      </w:pPr>
    </w:p>
    <w:p w:rsidR="00834A56" w:rsidRPr="000B17AA" w:rsidRDefault="00C77365" w:rsidP="00C77365">
      <w:pPr>
        <w:autoSpaceDE w:val="0"/>
        <w:autoSpaceDN w:val="0"/>
        <w:adjustRightInd w:val="0"/>
        <w:spacing w:after="0" w:line="240" w:lineRule="auto"/>
        <w:jc w:val="both"/>
        <w:rPr>
          <w:rFonts w:ascii="Arial" w:hAnsi="Arial" w:cs="Arial"/>
        </w:rPr>
      </w:pPr>
      <w:r w:rsidRPr="000B17AA">
        <w:rPr>
          <w:rFonts w:ascii="Arial" w:hAnsi="Arial" w:cs="Arial"/>
        </w:rPr>
        <w:t>Afin d’améliorer le maillage du territoire en 2014, sept</w:t>
      </w:r>
      <w:r w:rsidR="00834A56" w:rsidRPr="000B17AA">
        <w:rPr>
          <w:rFonts w:ascii="Arial" w:hAnsi="Arial" w:cs="Arial"/>
        </w:rPr>
        <w:t xml:space="preserve"> nouvelles UCC</w:t>
      </w:r>
      <w:r w:rsidR="00E32118">
        <w:rPr>
          <w:rFonts w:ascii="Arial" w:hAnsi="Arial" w:cs="Arial"/>
        </w:rPr>
        <w:t xml:space="preserve"> </w:t>
      </w:r>
      <w:r w:rsidR="00834A56" w:rsidRPr="000B17AA">
        <w:rPr>
          <w:rFonts w:ascii="Arial" w:hAnsi="Arial" w:cs="Arial"/>
        </w:rPr>
        <w:t xml:space="preserve">seront </w:t>
      </w:r>
      <w:r w:rsidR="00E503C8" w:rsidRPr="000B17AA">
        <w:rPr>
          <w:rFonts w:ascii="Arial" w:hAnsi="Arial" w:cs="Arial"/>
        </w:rPr>
        <w:t xml:space="preserve">créées </w:t>
      </w:r>
      <w:r w:rsidRPr="000B17AA">
        <w:rPr>
          <w:rFonts w:ascii="Arial" w:hAnsi="Arial" w:cs="Arial"/>
        </w:rPr>
        <w:t xml:space="preserve">en plus des 120 unités du plan Alzheimer. </w:t>
      </w:r>
      <w:r w:rsidR="00834A56" w:rsidRPr="000B17AA">
        <w:rPr>
          <w:rFonts w:ascii="Arial" w:hAnsi="Arial" w:cs="Arial"/>
        </w:rPr>
        <w:t>La répart</w:t>
      </w:r>
      <w:r w:rsidRPr="000B17AA">
        <w:rPr>
          <w:rFonts w:ascii="Arial" w:hAnsi="Arial" w:cs="Arial"/>
        </w:rPr>
        <w:t>ition a été réalisée au prorata</w:t>
      </w:r>
      <w:r w:rsidR="00834A56" w:rsidRPr="000B17AA">
        <w:rPr>
          <w:rFonts w:ascii="Arial" w:hAnsi="Arial" w:cs="Arial"/>
        </w:rPr>
        <w:t xml:space="preserve"> du nombr</w:t>
      </w:r>
      <w:r w:rsidRPr="000B17AA">
        <w:rPr>
          <w:rFonts w:ascii="Arial" w:hAnsi="Arial" w:cs="Arial"/>
        </w:rPr>
        <w:t xml:space="preserve">e </w:t>
      </w:r>
      <w:r w:rsidR="00834A56" w:rsidRPr="000B17AA">
        <w:rPr>
          <w:rFonts w:ascii="Arial" w:hAnsi="Arial" w:cs="Arial"/>
        </w:rPr>
        <w:t>d’unités cognitivo – comportementales déjà installées et de la population âgée de plus de 40</w:t>
      </w:r>
      <w:r w:rsidRPr="000B17AA">
        <w:rPr>
          <w:rFonts w:ascii="Arial" w:hAnsi="Arial" w:cs="Arial"/>
        </w:rPr>
        <w:t xml:space="preserve"> ans</w:t>
      </w:r>
      <w:r w:rsidR="00834A56" w:rsidRPr="000B17AA">
        <w:rPr>
          <w:rFonts w:ascii="Arial" w:hAnsi="Arial" w:cs="Arial"/>
        </w:rPr>
        <w:t xml:space="preserve"> en 2013 pour </w:t>
      </w:r>
      <w:r w:rsidRPr="000B17AA">
        <w:rPr>
          <w:rFonts w:ascii="Arial" w:hAnsi="Arial" w:cs="Arial"/>
        </w:rPr>
        <w:t>prendre en compte</w:t>
      </w:r>
      <w:r w:rsidR="00834A56" w:rsidRPr="000B17AA">
        <w:rPr>
          <w:rFonts w:ascii="Arial" w:hAnsi="Arial" w:cs="Arial"/>
        </w:rPr>
        <w:t xml:space="preserve"> les patients jeunes.</w:t>
      </w:r>
    </w:p>
    <w:p w:rsidR="00C77365" w:rsidRPr="000B17AA" w:rsidRDefault="00C77365" w:rsidP="00834A56">
      <w:pPr>
        <w:autoSpaceDE w:val="0"/>
        <w:autoSpaceDN w:val="0"/>
        <w:adjustRightInd w:val="0"/>
        <w:spacing w:after="0" w:line="240" w:lineRule="auto"/>
        <w:jc w:val="both"/>
        <w:rPr>
          <w:rFonts w:ascii="Arial" w:hAnsi="Arial" w:cs="Arial"/>
        </w:rPr>
      </w:pPr>
    </w:p>
    <w:p w:rsidR="00D668D6" w:rsidRPr="000B17AA" w:rsidRDefault="00D668D6" w:rsidP="00834A56">
      <w:pPr>
        <w:autoSpaceDE w:val="0"/>
        <w:autoSpaceDN w:val="0"/>
        <w:adjustRightInd w:val="0"/>
        <w:spacing w:after="0" w:line="240" w:lineRule="auto"/>
        <w:jc w:val="both"/>
        <w:rPr>
          <w:rFonts w:ascii="Arial" w:hAnsi="Arial" w:cs="Arial"/>
        </w:rPr>
      </w:pPr>
      <w:r w:rsidRPr="000B17AA">
        <w:rPr>
          <w:rFonts w:ascii="Arial" w:hAnsi="Arial" w:cs="Arial"/>
        </w:rPr>
        <w:t>Dans la mesure où c</w:t>
      </w:r>
      <w:r w:rsidR="00834A56" w:rsidRPr="000B17AA">
        <w:rPr>
          <w:rFonts w:ascii="Arial" w:hAnsi="Arial" w:cs="Arial"/>
        </w:rPr>
        <w:t>haque unité est financée à hauteur de 0</w:t>
      </w:r>
      <w:r w:rsidR="00E503C8" w:rsidRPr="000B17AA">
        <w:rPr>
          <w:rFonts w:ascii="Arial" w:hAnsi="Arial" w:cs="Arial"/>
        </w:rPr>
        <w:t>,</w:t>
      </w:r>
      <w:r w:rsidR="00834A56" w:rsidRPr="000B17AA">
        <w:rPr>
          <w:rFonts w:ascii="Arial" w:hAnsi="Arial" w:cs="Arial"/>
        </w:rPr>
        <w:t>2M</w:t>
      </w:r>
      <w:r w:rsidRPr="000B17AA">
        <w:rPr>
          <w:rFonts w:ascii="Arial" w:hAnsi="Arial" w:cs="Arial"/>
        </w:rPr>
        <w:t xml:space="preserve">€, la présente circulaire délègue </w:t>
      </w:r>
      <w:r w:rsidR="00234259" w:rsidRPr="000B17AA">
        <w:rPr>
          <w:rFonts w:ascii="Arial" w:hAnsi="Arial" w:cs="Arial"/>
          <w:b/>
        </w:rPr>
        <w:t>1,</w:t>
      </w:r>
      <w:r w:rsidRPr="000B17AA">
        <w:rPr>
          <w:rFonts w:ascii="Arial" w:hAnsi="Arial" w:cs="Arial"/>
          <w:b/>
        </w:rPr>
        <w:t>2M€</w:t>
      </w:r>
      <w:r w:rsidRPr="000B17AA">
        <w:rPr>
          <w:rFonts w:ascii="Arial" w:hAnsi="Arial" w:cs="Arial"/>
        </w:rPr>
        <w:t xml:space="preserve"> en DAF reconductible à ce titre. </w:t>
      </w:r>
    </w:p>
    <w:p w:rsidR="00AB6568" w:rsidRPr="000B17AA" w:rsidRDefault="00AB6568" w:rsidP="00834A56">
      <w:pPr>
        <w:autoSpaceDE w:val="0"/>
        <w:autoSpaceDN w:val="0"/>
        <w:adjustRightInd w:val="0"/>
        <w:spacing w:after="0" w:line="240" w:lineRule="auto"/>
        <w:jc w:val="both"/>
        <w:rPr>
          <w:rFonts w:ascii="Arial" w:hAnsi="Arial" w:cs="Arial"/>
        </w:rPr>
      </w:pPr>
    </w:p>
    <w:p w:rsidR="00AB6568" w:rsidRDefault="00AB6568" w:rsidP="00834A56">
      <w:pPr>
        <w:autoSpaceDE w:val="0"/>
        <w:autoSpaceDN w:val="0"/>
        <w:adjustRightInd w:val="0"/>
        <w:spacing w:after="0" w:line="240" w:lineRule="auto"/>
        <w:jc w:val="both"/>
        <w:rPr>
          <w:rFonts w:ascii="Arial" w:hAnsi="Arial" w:cs="Arial"/>
        </w:rPr>
      </w:pPr>
    </w:p>
    <w:p w:rsidR="00732F9A" w:rsidRDefault="00732F9A" w:rsidP="00834A56">
      <w:pPr>
        <w:autoSpaceDE w:val="0"/>
        <w:autoSpaceDN w:val="0"/>
        <w:adjustRightInd w:val="0"/>
        <w:spacing w:after="0" w:line="240" w:lineRule="auto"/>
        <w:jc w:val="both"/>
        <w:rPr>
          <w:rFonts w:ascii="Arial" w:hAnsi="Arial" w:cs="Arial"/>
        </w:rPr>
      </w:pPr>
    </w:p>
    <w:p w:rsidR="00111EBD" w:rsidRPr="000B17AA" w:rsidRDefault="00111EBD" w:rsidP="00834A56">
      <w:pPr>
        <w:autoSpaceDE w:val="0"/>
        <w:autoSpaceDN w:val="0"/>
        <w:adjustRightInd w:val="0"/>
        <w:spacing w:after="0" w:line="240" w:lineRule="auto"/>
        <w:jc w:val="both"/>
        <w:rPr>
          <w:rFonts w:ascii="Arial" w:hAnsi="Arial" w:cs="Arial"/>
        </w:rPr>
      </w:pPr>
    </w:p>
    <w:p w:rsidR="00387434" w:rsidRPr="000B17AA" w:rsidRDefault="009B0646" w:rsidP="00CE06B9">
      <w:pPr>
        <w:pStyle w:val="Paragraphedeliste"/>
        <w:numPr>
          <w:ilvl w:val="0"/>
          <w:numId w:val="7"/>
        </w:numPr>
        <w:autoSpaceDE w:val="0"/>
        <w:autoSpaceDN w:val="0"/>
        <w:adjustRightInd w:val="0"/>
        <w:spacing w:after="0" w:line="240" w:lineRule="auto"/>
        <w:jc w:val="both"/>
        <w:rPr>
          <w:rFonts w:ascii="Arial" w:hAnsi="Arial" w:cs="Arial"/>
          <w:b/>
        </w:rPr>
      </w:pPr>
      <w:r>
        <w:rPr>
          <w:rFonts w:ascii="Arial" w:hAnsi="Arial" w:cs="Arial"/>
          <w:b/>
        </w:rPr>
        <w:t>Plan AVC</w:t>
      </w:r>
    </w:p>
    <w:p w:rsidR="00AE5283" w:rsidRPr="000B17AA" w:rsidRDefault="00AE5283" w:rsidP="00AE5283">
      <w:pPr>
        <w:spacing w:after="0" w:line="240" w:lineRule="auto"/>
        <w:jc w:val="both"/>
        <w:rPr>
          <w:rFonts w:ascii="Arial" w:hAnsi="Arial" w:cs="Arial"/>
          <w:iCs/>
        </w:rPr>
      </w:pPr>
    </w:p>
    <w:p w:rsidR="00AE5283" w:rsidRPr="000B17AA" w:rsidRDefault="00AE5283" w:rsidP="00CE06B9">
      <w:pPr>
        <w:pStyle w:val="Default"/>
        <w:tabs>
          <w:tab w:val="left" w:pos="284"/>
        </w:tabs>
        <w:jc w:val="both"/>
        <w:rPr>
          <w:b/>
          <w:bCs/>
          <w:color w:val="auto"/>
          <w:sz w:val="22"/>
          <w:szCs w:val="22"/>
        </w:rPr>
      </w:pPr>
      <w:r w:rsidRPr="000B17AA">
        <w:rPr>
          <w:b/>
          <w:bCs/>
          <w:color w:val="auto"/>
          <w:sz w:val="22"/>
          <w:szCs w:val="22"/>
        </w:rPr>
        <w:t>Le financement des unités neuro-vasculaires (UNV) et des animateurs de filières </w:t>
      </w:r>
    </w:p>
    <w:p w:rsidR="00AE5283" w:rsidRPr="000B17AA" w:rsidRDefault="00AE5283" w:rsidP="002C27DE">
      <w:pPr>
        <w:spacing w:after="0" w:line="240" w:lineRule="auto"/>
        <w:jc w:val="both"/>
        <w:rPr>
          <w:rFonts w:ascii="Arial" w:hAnsi="Arial" w:cs="Arial"/>
          <w:iCs/>
        </w:rPr>
      </w:pPr>
    </w:p>
    <w:p w:rsidR="00D44B1B" w:rsidRPr="000B17AA" w:rsidRDefault="00342EED" w:rsidP="002C27DE">
      <w:pPr>
        <w:spacing w:after="0" w:line="240" w:lineRule="auto"/>
        <w:jc w:val="both"/>
        <w:rPr>
          <w:rFonts w:ascii="Arial" w:hAnsi="Arial" w:cs="Arial"/>
          <w:iCs/>
        </w:rPr>
      </w:pPr>
      <w:r w:rsidRPr="000B17AA">
        <w:rPr>
          <w:rFonts w:ascii="Arial" w:hAnsi="Arial" w:cs="Arial"/>
          <w:iCs/>
        </w:rPr>
        <w:t>Dans le cadre de la finalisation du plan AVC 2010-2014</w:t>
      </w:r>
      <w:r w:rsidR="00E503C8" w:rsidRPr="000B17AA">
        <w:rPr>
          <w:rFonts w:ascii="Arial" w:hAnsi="Arial" w:cs="Arial"/>
          <w:iCs/>
        </w:rPr>
        <w:t>,</w:t>
      </w:r>
      <w:r w:rsidRPr="000B17AA">
        <w:rPr>
          <w:rFonts w:ascii="Arial" w:hAnsi="Arial" w:cs="Arial"/>
          <w:iCs/>
        </w:rPr>
        <w:t xml:space="preserve"> la délégation de </w:t>
      </w:r>
      <w:r w:rsidR="00156181" w:rsidRPr="000B17AA">
        <w:rPr>
          <w:rFonts w:ascii="Arial" w:hAnsi="Arial" w:cs="Arial"/>
          <w:b/>
          <w:iCs/>
        </w:rPr>
        <w:t>1</w:t>
      </w:r>
      <w:r w:rsidR="0011779D" w:rsidRPr="000B17AA">
        <w:rPr>
          <w:rFonts w:ascii="Arial" w:hAnsi="Arial" w:cs="Arial"/>
          <w:b/>
          <w:iCs/>
        </w:rPr>
        <w:t>,</w:t>
      </w:r>
      <w:r w:rsidR="00156181" w:rsidRPr="000B17AA">
        <w:rPr>
          <w:rFonts w:ascii="Arial" w:hAnsi="Arial" w:cs="Arial"/>
          <w:b/>
          <w:iCs/>
        </w:rPr>
        <w:t>97</w:t>
      </w:r>
      <w:r w:rsidRPr="000B17AA">
        <w:rPr>
          <w:rFonts w:ascii="Arial" w:hAnsi="Arial" w:cs="Arial"/>
          <w:b/>
          <w:iCs/>
        </w:rPr>
        <w:t>M€</w:t>
      </w:r>
      <w:r w:rsidRPr="000B17AA">
        <w:rPr>
          <w:rFonts w:ascii="Arial" w:hAnsi="Arial" w:cs="Arial"/>
          <w:iCs/>
        </w:rPr>
        <w:t xml:space="preserve"> de crédits </w:t>
      </w:r>
      <w:r w:rsidR="0011779D" w:rsidRPr="000B17AA">
        <w:rPr>
          <w:rFonts w:ascii="Arial" w:hAnsi="Arial" w:cs="Arial"/>
          <w:iCs/>
        </w:rPr>
        <w:t xml:space="preserve">AC </w:t>
      </w:r>
      <w:r w:rsidRPr="000B17AA">
        <w:rPr>
          <w:rFonts w:ascii="Arial" w:hAnsi="Arial" w:cs="Arial"/>
          <w:iCs/>
        </w:rPr>
        <w:t>reconductibles parachève l’o</w:t>
      </w:r>
      <w:r w:rsidR="002F4E32" w:rsidRPr="000B17AA">
        <w:rPr>
          <w:rFonts w:ascii="Arial" w:hAnsi="Arial" w:cs="Arial"/>
          <w:iCs/>
        </w:rPr>
        <w:t>bjectif de 140 UNV fixé par c</w:t>
      </w:r>
      <w:r w:rsidRPr="000B17AA">
        <w:rPr>
          <w:rFonts w:ascii="Arial" w:hAnsi="Arial" w:cs="Arial"/>
          <w:iCs/>
        </w:rPr>
        <w:t>e plan avec l’installation de 14 nouvelles unités et le financement des 14 animateurs de filières qui y sont liés.</w:t>
      </w:r>
      <w:r w:rsidR="00D44B1B" w:rsidRPr="000B17AA">
        <w:rPr>
          <w:rFonts w:ascii="Arial" w:hAnsi="Arial" w:cs="Arial"/>
          <w:iCs/>
        </w:rPr>
        <w:t xml:space="preserve"> </w:t>
      </w:r>
    </w:p>
    <w:p w:rsidR="00966074" w:rsidRPr="000B17AA" w:rsidRDefault="00966074" w:rsidP="002C27DE">
      <w:pPr>
        <w:spacing w:after="0" w:line="240" w:lineRule="auto"/>
        <w:jc w:val="both"/>
        <w:rPr>
          <w:rFonts w:ascii="Arial" w:hAnsi="Arial" w:cs="Arial"/>
          <w:iCs/>
        </w:rPr>
      </w:pPr>
    </w:p>
    <w:p w:rsidR="0017748E" w:rsidRDefault="004D65A0" w:rsidP="00342EED">
      <w:pPr>
        <w:spacing w:after="0" w:line="240" w:lineRule="auto"/>
        <w:jc w:val="both"/>
        <w:rPr>
          <w:rFonts w:ascii="Arial" w:hAnsi="Arial" w:cs="Arial"/>
        </w:rPr>
      </w:pPr>
      <w:r w:rsidRPr="000B17AA">
        <w:rPr>
          <w:rFonts w:ascii="Arial" w:hAnsi="Arial" w:cs="Arial"/>
        </w:rPr>
        <w:t>L</w:t>
      </w:r>
      <w:r w:rsidR="00342EED" w:rsidRPr="000B17AA">
        <w:rPr>
          <w:rFonts w:ascii="Arial" w:hAnsi="Arial" w:cs="Arial"/>
        </w:rPr>
        <w:t>e financement d’une UNV prend en compte l’équivalent d’un ETP de rééducateur ou infirmier et des astreintes médicales, soit 86 000 €</w:t>
      </w:r>
      <w:r w:rsidR="00342EED" w:rsidRPr="000B17AA">
        <w:rPr>
          <w:rFonts w:ascii="Arial" w:hAnsi="Arial" w:cs="Arial"/>
          <w:b/>
        </w:rPr>
        <w:t xml:space="preserve"> </w:t>
      </w:r>
      <w:r w:rsidR="00342EED" w:rsidRPr="000B17AA">
        <w:rPr>
          <w:rFonts w:ascii="Arial" w:hAnsi="Arial" w:cs="Arial"/>
        </w:rPr>
        <w:t>par unité, pour un montant total de 1</w:t>
      </w:r>
      <w:r w:rsidRPr="000B17AA">
        <w:rPr>
          <w:rFonts w:ascii="Arial" w:hAnsi="Arial" w:cs="Arial"/>
        </w:rPr>
        <w:t>,</w:t>
      </w:r>
      <w:r w:rsidR="00342EED" w:rsidRPr="000B17AA">
        <w:rPr>
          <w:rFonts w:ascii="Arial" w:hAnsi="Arial" w:cs="Arial"/>
        </w:rPr>
        <w:t>20</w:t>
      </w:r>
      <w:r w:rsidRPr="000B17AA">
        <w:rPr>
          <w:rFonts w:ascii="Arial" w:hAnsi="Arial" w:cs="Arial"/>
        </w:rPr>
        <w:t>M</w:t>
      </w:r>
      <w:r w:rsidR="00342EED" w:rsidRPr="000B17AA">
        <w:rPr>
          <w:rFonts w:ascii="Arial" w:hAnsi="Arial" w:cs="Arial"/>
        </w:rPr>
        <w:t>€. Les animateurs de filière représentent ½ ETP médical (55 000€) par nouvelle UNV, soit un total de 770 000€.</w:t>
      </w:r>
    </w:p>
    <w:p w:rsidR="00B60C00" w:rsidRDefault="00B60C00" w:rsidP="00342EED">
      <w:pPr>
        <w:spacing w:after="0" w:line="240" w:lineRule="auto"/>
        <w:jc w:val="both"/>
        <w:rPr>
          <w:rFonts w:ascii="Arial" w:hAnsi="Arial" w:cs="Arial"/>
        </w:rPr>
      </w:pPr>
    </w:p>
    <w:p w:rsidR="00B60C00" w:rsidRPr="000B17AA" w:rsidRDefault="00B60C00" w:rsidP="00342EED">
      <w:pPr>
        <w:spacing w:after="0" w:line="240" w:lineRule="auto"/>
        <w:jc w:val="both"/>
        <w:rPr>
          <w:rFonts w:ascii="Arial" w:hAnsi="Arial" w:cs="Arial"/>
        </w:rPr>
      </w:pPr>
      <w:r>
        <w:rPr>
          <w:rFonts w:ascii="Arial" w:hAnsi="Arial" w:cs="Arial"/>
        </w:rPr>
        <w:t xml:space="preserve">Par ailleurs, la présente circulaire alloue </w:t>
      </w:r>
      <w:r w:rsidRPr="00B60C00">
        <w:rPr>
          <w:rFonts w:ascii="Arial" w:hAnsi="Arial" w:cs="Arial"/>
          <w:b/>
        </w:rPr>
        <w:t>0,35M€</w:t>
      </w:r>
      <w:r>
        <w:rPr>
          <w:rFonts w:ascii="Arial" w:hAnsi="Arial" w:cs="Arial"/>
        </w:rPr>
        <w:t xml:space="preserve"> en AC reconductible au titre du centre de référence de l’AVC de l’enfant. </w:t>
      </w:r>
    </w:p>
    <w:p w:rsidR="004F73F9" w:rsidRDefault="004F73F9" w:rsidP="00834A56">
      <w:pPr>
        <w:spacing w:after="0" w:line="240" w:lineRule="auto"/>
        <w:jc w:val="both"/>
        <w:rPr>
          <w:rFonts w:ascii="Arial" w:hAnsi="Arial" w:cs="Arial"/>
        </w:rPr>
      </w:pPr>
    </w:p>
    <w:p w:rsidR="006054C4" w:rsidRDefault="006054C4" w:rsidP="00834A56">
      <w:pPr>
        <w:spacing w:after="0" w:line="240" w:lineRule="auto"/>
        <w:jc w:val="both"/>
        <w:rPr>
          <w:rFonts w:ascii="Arial" w:hAnsi="Arial" w:cs="Arial"/>
        </w:rPr>
      </w:pPr>
    </w:p>
    <w:p w:rsidR="00896CBE" w:rsidRPr="000B17AA" w:rsidRDefault="00896CBE" w:rsidP="00834A56">
      <w:pPr>
        <w:spacing w:after="0" w:line="240" w:lineRule="auto"/>
        <w:jc w:val="both"/>
        <w:rPr>
          <w:rFonts w:ascii="Arial" w:hAnsi="Arial" w:cs="Arial"/>
        </w:rPr>
      </w:pPr>
    </w:p>
    <w:p w:rsidR="004F73F9" w:rsidRPr="009A704B" w:rsidRDefault="009A704B" w:rsidP="009A704B">
      <w:pPr>
        <w:pStyle w:val="Paragraphedeliste"/>
        <w:numPr>
          <w:ilvl w:val="0"/>
          <w:numId w:val="6"/>
        </w:numPr>
        <w:spacing w:after="0" w:line="240" w:lineRule="auto"/>
        <w:jc w:val="both"/>
        <w:rPr>
          <w:rFonts w:ascii="Arial" w:hAnsi="Arial" w:cs="Arial"/>
          <w:b/>
          <w:sz w:val="24"/>
          <w:szCs w:val="24"/>
        </w:rPr>
      </w:pPr>
      <w:r w:rsidRPr="009A704B">
        <w:rPr>
          <w:rFonts w:ascii="Arial" w:hAnsi="Arial" w:cs="Arial"/>
          <w:b/>
          <w:sz w:val="24"/>
          <w:szCs w:val="24"/>
        </w:rPr>
        <w:t>Les mesures de santé publique</w:t>
      </w:r>
    </w:p>
    <w:p w:rsidR="001547EA" w:rsidRDefault="001547EA" w:rsidP="001547EA">
      <w:pPr>
        <w:autoSpaceDE w:val="0"/>
        <w:autoSpaceDN w:val="0"/>
        <w:adjustRightInd w:val="0"/>
        <w:spacing w:after="0" w:line="240" w:lineRule="auto"/>
        <w:jc w:val="both"/>
        <w:rPr>
          <w:rFonts w:ascii="Arial" w:hAnsi="Arial" w:cs="Arial"/>
          <w:b/>
          <w:color w:val="76923C" w:themeColor="accent3" w:themeShade="BF"/>
        </w:rPr>
      </w:pPr>
    </w:p>
    <w:p w:rsidR="00FA468E" w:rsidRDefault="00FA468E" w:rsidP="001547EA">
      <w:pPr>
        <w:autoSpaceDE w:val="0"/>
        <w:autoSpaceDN w:val="0"/>
        <w:adjustRightInd w:val="0"/>
        <w:spacing w:after="0" w:line="240" w:lineRule="auto"/>
        <w:jc w:val="both"/>
        <w:rPr>
          <w:rFonts w:ascii="Arial" w:hAnsi="Arial" w:cs="Arial"/>
          <w:b/>
          <w:color w:val="76923C" w:themeColor="accent3" w:themeShade="BF"/>
        </w:rPr>
      </w:pPr>
    </w:p>
    <w:p w:rsidR="001547EA" w:rsidRPr="0029667B" w:rsidRDefault="0029667B" w:rsidP="00FA468E">
      <w:pPr>
        <w:pStyle w:val="Paragraphedeliste"/>
        <w:numPr>
          <w:ilvl w:val="0"/>
          <w:numId w:val="12"/>
        </w:numPr>
        <w:autoSpaceDE w:val="0"/>
        <w:autoSpaceDN w:val="0"/>
        <w:adjustRightInd w:val="0"/>
        <w:spacing w:after="0" w:line="240" w:lineRule="auto"/>
        <w:jc w:val="both"/>
        <w:rPr>
          <w:rFonts w:ascii="Arial" w:hAnsi="Arial" w:cs="Arial"/>
          <w:b/>
        </w:rPr>
      </w:pPr>
      <w:r>
        <w:rPr>
          <w:rFonts w:ascii="Arial" w:hAnsi="Arial" w:cs="Arial"/>
          <w:b/>
        </w:rPr>
        <w:t>S</w:t>
      </w:r>
      <w:r w:rsidR="001547EA" w:rsidRPr="0029667B">
        <w:rPr>
          <w:rFonts w:ascii="Arial" w:hAnsi="Arial" w:cs="Arial"/>
          <w:b/>
        </w:rPr>
        <w:t xml:space="preserve">oins palliatifs – Création assistants spécialistes soins palliatifs </w:t>
      </w:r>
    </w:p>
    <w:p w:rsidR="001547EA" w:rsidRPr="0029667B" w:rsidRDefault="001547EA" w:rsidP="001547EA">
      <w:pPr>
        <w:spacing w:after="0" w:line="240" w:lineRule="auto"/>
        <w:jc w:val="both"/>
        <w:rPr>
          <w:rFonts w:ascii="Arial" w:hAnsi="Arial" w:cs="Arial"/>
        </w:rPr>
      </w:pPr>
    </w:p>
    <w:p w:rsidR="00406806" w:rsidRDefault="001547EA" w:rsidP="001547EA">
      <w:pPr>
        <w:pStyle w:val="Paragraphedeliste"/>
        <w:autoSpaceDE w:val="0"/>
        <w:autoSpaceDN w:val="0"/>
        <w:adjustRightInd w:val="0"/>
        <w:spacing w:after="0" w:line="240" w:lineRule="auto"/>
        <w:ind w:left="0"/>
        <w:jc w:val="both"/>
        <w:rPr>
          <w:rFonts w:ascii="Arial" w:hAnsi="Arial" w:cs="Arial"/>
        </w:rPr>
      </w:pPr>
      <w:r w:rsidRPr="0029667B">
        <w:rPr>
          <w:rFonts w:ascii="Arial" w:hAnsi="Arial" w:cs="Arial"/>
        </w:rPr>
        <w:t>La promotion 2013-2014 des assistants spécialistes en médecine de la douleur - médecine palliative comprend 35 post</w:t>
      </w:r>
      <w:r w:rsidR="00230AC2">
        <w:rPr>
          <w:rFonts w:ascii="Arial" w:hAnsi="Arial" w:cs="Arial"/>
        </w:rPr>
        <w:t xml:space="preserve">es. Le financement, en </w:t>
      </w:r>
      <w:r w:rsidRPr="0029667B">
        <w:rPr>
          <w:rFonts w:ascii="Arial" w:hAnsi="Arial" w:cs="Arial"/>
        </w:rPr>
        <w:t>AC</w:t>
      </w:r>
      <w:r w:rsidR="00230AC2">
        <w:rPr>
          <w:rFonts w:ascii="Arial" w:hAnsi="Arial" w:cs="Arial"/>
        </w:rPr>
        <w:t xml:space="preserve"> reconductible</w:t>
      </w:r>
      <w:r w:rsidRPr="0029667B">
        <w:rPr>
          <w:rFonts w:ascii="Arial" w:hAnsi="Arial" w:cs="Arial"/>
        </w:rPr>
        <w:t xml:space="preserve">, alloué par la présente circulaire à hauteur de </w:t>
      </w:r>
      <w:r w:rsidRPr="00406806">
        <w:rPr>
          <w:rFonts w:ascii="Arial" w:hAnsi="Arial" w:cs="Arial"/>
          <w:b/>
        </w:rPr>
        <w:t>1,68M€</w:t>
      </w:r>
      <w:r w:rsidRPr="0029667B">
        <w:rPr>
          <w:rFonts w:ascii="Arial" w:hAnsi="Arial" w:cs="Arial"/>
        </w:rPr>
        <w:t xml:space="preserve"> correspond aux 10 mois d’exercice en 2014 sur la base d’un coût annuel brut de 51 000 €. </w:t>
      </w:r>
    </w:p>
    <w:p w:rsidR="001547EA" w:rsidRPr="0029667B" w:rsidRDefault="001547EA" w:rsidP="001547EA">
      <w:pPr>
        <w:pStyle w:val="Paragraphedeliste"/>
        <w:autoSpaceDE w:val="0"/>
        <w:autoSpaceDN w:val="0"/>
        <w:adjustRightInd w:val="0"/>
        <w:spacing w:after="0" w:line="240" w:lineRule="auto"/>
        <w:ind w:left="0"/>
        <w:jc w:val="both"/>
        <w:rPr>
          <w:rFonts w:ascii="Arial" w:hAnsi="Arial" w:cs="Arial"/>
        </w:rPr>
      </w:pPr>
      <w:r w:rsidRPr="0029667B">
        <w:rPr>
          <w:rFonts w:ascii="Arial" w:hAnsi="Arial" w:cs="Arial"/>
        </w:rPr>
        <w:t>Ces crédits ne sont pas reconductibles afin d’ajuster chaque année la répartition régionale en fonction des candidats.</w:t>
      </w:r>
    </w:p>
    <w:p w:rsidR="005E0718" w:rsidRDefault="005E0718" w:rsidP="009A704B">
      <w:pPr>
        <w:spacing w:after="0" w:line="240" w:lineRule="auto"/>
        <w:jc w:val="both"/>
        <w:rPr>
          <w:rFonts w:ascii="Arial" w:hAnsi="Arial" w:cs="Arial"/>
        </w:rPr>
      </w:pPr>
    </w:p>
    <w:p w:rsidR="00FA468E" w:rsidRDefault="00FA468E" w:rsidP="009A704B">
      <w:pPr>
        <w:spacing w:after="0" w:line="240" w:lineRule="auto"/>
        <w:jc w:val="both"/>
        <w:rPr>
          <w:rFonts w:ascii="Arial" w:hAnsi="Arial" w:cs="Arial"/>
        </w:rPr>
      </w:pPr>
    </w:p>
    <w:p w:rsidR="001547EA" w:rsidRPr="0029667B" w:rsidRDefault="0029667B" w:rsidP="00FA468E">
      <w:pPr>
        <w:pStyle w:val="Paragraphedeliste"/>
        <w:numPr>
          <w:ilvl w:val="0"/>
          <w:numId w:val="12"/>
        </w:numPr>
        <w:spacing w:after="0" w:line="240" w:lineRule="auto"/>
        <w:jc w:val="both"/>
        <w:rPr>
          <w:rFonts w:ascii="Arial" w:hAnsi="Arial" w:cs="Arial"/>
          <w:b/>
        </w:rPr>
      </w:pPr>
      <w:r>
        <w:rPr>
          <w:rFonts w:ascii="Arial" w:hAnsi="Arial" w:cs="Arial"/>
          <w:b/>
          <w:bCs/>
          <w:szCs w:val="24"/>
        </w:rPr>
        <w:t>A</w:t>
      </w:r>
      <w:r w:rsidR="00C9706E" w:rsidRPr="0029667B">
        <w:rPr>
          <w:rFonts w:ascii="Arial" w:hAnsi="Arial" w:cs="Arial"/>
          <w:b/>
          <w:bCs/>
          <w:szCs w:val="24"/>
        </w:rPr>
        <w:t>ctivités de soins dispensés à des populations spécifiques</w:t>
      </w:r>
      <w:r w:rsidR="00FA468E" w:rsidRPr="0029667B">
        <w:rPr>
          <w:rFonts w:ascii="Arial" w:hAnsi="Arial" w:cs="Arial"/>
          <w:b/>
          <w:bCs/>
          <w:szCs w:val="24"/>
        </w:rPr>
        <w:t> : l</w:t>
      </w:r>
      <w:r w:rsidR="001547EA" w:rsidRPr="0029667B">
        <w:rPr>
          <w:rFonts w:ascii="Arial" w:hAnsi="Arial" w:cs="Arial"/>
          <w:b/>
        </w:rPr>
        <w:t>es soins aux personnes détenues</w:t>
      </w:r>
    </w:p>
    <w:p w:rsidR="001547EA" w:rsidRPr="0029667B" w:rsidRDefault="001547EA" w:rsidP="001547EA">
      <w:pPr>
        <w:spacing w:after="0" w:line="240" w:lineRule="auto"/>
        <w:jc w:val="both"/>
        <w:rPr>
          <w:rFonts w:ascii="Arial" w:hAnsi="Arial" w:cs="Arial"/>
        </w:rPr>
      </w:pPr>
    </w:p>
    <w:p w:rsidR="001547EA" w:rsidRPr="0029667B" w:rsidRDefault="001547EA" w:rsidP="001547EA">
      <w:pPr>
        <w:spacing w:after="0" w:line="240" w:lineRule="auto"/>
        <w:jc w:val="both"/>
        <w:rPr>
          <w:rFonts w:ascii="Arial" w:hAnsi="Arial" w:cs="Arial"/>
        </w:rPr>
      </w:pPr>
      <w:r w:rsidRPr="0029667B">
        <w:rPr>
          <w:rFonts w:ascii="Arial" w:hAnsi="Arial" w:cs="Arial"/>
        </w:rPr>
        <w:t xml:space="preserve">La présente circulaire délègue </w:t>
      </w:r>
      <w:r w:rsidRPr="0029667B">
        <w:rPr>
          <w:rFonts w:ascii="Arial" w:hAnsi="Arial" w:cs="Arial"/>
          <w:b/>
        </w:rPr>
        <w:t>4,55M€</w:t>
      </w:r>
      <w:r w:rsidR="0046100A">
        <w:rPr>
          <w:rFonts w:ascii="Arial" w:hAnsi="Arial" w:cs="Arial"/>
        </w:rPr>
        <w:t xml:space="preserve"> en MIG et DAF reconductibles</w:t>
      </w:r>
      <w:r w:rsidRPr="0029667B">
        <w:rPr>
          <w:rFonts w:ascii="Arial" w:hAnsi="Arial" w:cs="Arial"/>
        </w:rPr>
        <w:t xml:space="preserve"> pour la prise en charge sanitaire des personnes placées sous main de justice, répartis de la façon suivante : </w:t>
      </w:r>
    </w:p>
    <w:p w:rsidR="001547EA" w:rsidRPr="0029667B" w:rsidRDefault="001547EA" w:rsidP="001547EA">
      <w:pPr>
        <w:spacing w:after="0" w:line="240" w:lineRule="auto"/>
        <w:jc w:val="both"/>
        <w:rPr>
          <w:rFonts w:ascii="Arial" w:hAnsi="Arial" w:cs="Arial"/>
        </w:rPr>
      </w:pPr>
    </w:p>
    <w:p w:rsidR="001547EA" w:rsidRPr="0029667B" w:rsidRDefault="001547EA" w:rsidP="001547EA">
      <w:pPr>
        <w:pStyle w:val="Paragraphedeliste"/>
        <w:numPr>
          <w:ilvl w:val="0"/>
          <w:numId w:val="1"/>
        </w:numPr>
        <w:spacing w:after="0" w:line="240" w:lineRule="auto"/>
        <w:jc w:val="both"/>
        <w:rPr>
          <w:rFonts w:ascii="Arial" w:hAnsi="Arial" w:cs="Arial"/>
        </w:rPr>
      </w:pPr>
      <w:r w:rsidRPr="0029667B">
        <w:rPr>
          <w:rFonts w:ascii="Arial" w:hAnsi="Arial" w:cs="Arial"/>
        </w:rPr>
        <w:t>0,21M€ en MIGAC sont délégués pour le financement des chambres sécurisée. Ces structures sont dédiées à l’hospitalisation en soins somatiques des personnes, en urgence ou pour une durée prévisible inférieure à 48 h</w:t>
      </w:r>
      <w:r w:rsidRPr="0029667B">
        <w:rPr>
          <w:rStyle w:val="Marquenotebasdepage"/>
          <w:rFonts w:ascii="Arial" w:hAnsi="Arial" w:cs="Arial"/>
        </w:rPr>
        <w:footnoteReference w:id="1"/>
      </w:r>
      <w:r w:rsidRPr="0029667B">
        <w:rPr>
          <w:rFonts w:ascii="Arial" w:hAnsi="Arial" w:cs="Arial"/>
        </w:rPr>
        <w:t> ;</w:t>
      </w:r>
    </w:p>
    <w:p w:rsidR="001547EA" w:rsidRPr="0029667B" w:rsidRDefault="001547EA" w:rsidP="001547EA">
      <w:pPr>
        <w:pStyle w:val="Paragraphedeliste"/>
        <w:numPr>
          <w:ilvl w:val="0"/>
          <w:numId w:val="1"/>
        </w:numPr>
        <w:spacing w:after="0" w:line="240" w:lineRule="auto"/>
        <w:jc w:val="both"/>
        <w:rPr>
          <w:rFonts w:ascii="Arial" w:hAnsi="Arial" w:cs="Arial"/>
        </w:rPr>
      </w:pPr>
      <w:r w:rsidRPr="0029667B">
        <w:rPr>
          <w:rFonts w:ascii="Arial" w:hAnsi="Arial" w:cs="Arial"/>
        </w:rPr>
        <w:t>3,44M€ en MIGAC et en DAF sont dédiés au développement d’unités sanitaires (Orléans, Varennes le grand, Vendin le Vieil, Longuenesse, Laon, Bedenac, Toulon, Ducos, Majicavo) du fait de l’ouverture ou de l’extension de capacités des établissements sanitaires auxquelles elles sont rattachées ;</w:t>
      </w:r>
    </w:p>
    <w:p w:rsidR="001547EA" w:rsidRPr="0029667B" w:rsidRDefault="001547EA" w:rsidP="001547EA">
      <w:pPr>
        <w:pStyle w:val="Paragraphedeliste"/>
        <w:numPr>
          <w:ilvl w:val="0"/>
          <w:numId w:val="1"/>
        </w:numPr>
        <w:spacing w:after="0" w:line="240" w:lineRule="auto"/>
        <w:jc w:val="both"/>
        <w:rPr>
          <w:rFonts w:ascii="Arial" w:hAnsi="Arial" w:cs="Arial"/>
        </w:rPr>
      </w:pPr>
      <w:r w:rsidRPr="0029667B">
        <w:rPr>
          <w:rFonts w:ascii="Arial" w:hAnsi="Arial" w:cs="Arial"/>
        </w:rPr>
        <w:t xml:space="preserve">0,90M€ en DAF sont destinés au développement de l’offre graduée en psychiatrie et notamment au renforcement de l’activité de groupe dans les unités sanitaires. Les crédits sont destinés au renforcement des personnels sur la base d’un forfait correspondant à un équivalent temps plein de praticien hospitalier médical et un équivalent temps plein d’infirmier. La délégation de crédits est subordonnée à l’existence de locaux adaptés identifiés en accord avec l’administration pénitentiaire.   </w:t>
      </w:r>
    </w:p>
    <w:p w:rsidR="00C9706E" w:rsidRDefault="00C9706E" w:rsidP="009B0646">
      <w:pPr>
        <w:autoSpaceDE w:val="0"/>
        <w:autoSpaceDN w:val="0"/>
        <w:adjustRightInd w:val="0"/>
        <w:spacing w:after="0" w:line="240" w:lineRule="auto"/>
        <w:jc w:val="both"/>
        <w:rPr>
          <w:rFonts w:ascii="Arial" w:hAnsi="Arial" w:cs="Arial"/>
          <w:b/>
        </w:rPr>
      </w:pPr>
    </w:p>
    <w:p w:rsidR="00340467" w:rsidRDefault="00340467" w:rsidP="009B0646">
      <w:pPr>
        <w:autoSpaceDE w:val="0"/>
        <w:autoSpaceDN w:val="0"/>
        <w:adjustRightInd w:val="0"/>
        <w:spacing w:after="0" w:line="240" w:lineRule="auto"/>
        <w:jc w:val="both"/>
        <w:rPr>
          <w:rFonts w:ascii="Arial" w:hAnsi="Arial" w:cs="Arial"/>
          <w:b/>
        </w:rPr>
      </w:pPr>
    </w:p>
    <w:p w:rsidR="00340467" w:rsidRDefault="00340467" w:rsidP="009B0646">
      <w:pPr>
        <w:autoSpaceDE w:val="0"/>
        <w:autoSpaceDN w:val="0"/>
        <w:adjustRightInd w:val="0"/>
        <w:spacing w:after="0" w:line="240" w:lineRule="auto"/>
        <w:jc w:val="both"/>
        <w:rPr>
          <w:rFonts w:ascii="Arial" w:hAnsi="Arial" w:cs="Arial"/>
          <w:b/>
        </w:rPr>
      </w:pPr>
    </w:p>
    <w:p w:rsidR="00340467" w:rsidRPr="0029667B" w:rsidRDefault="00340467" w:rsidP="009B0646">
      <w:pPr>
        <w:autoSpaceDE w:val="0"/>
        <w:autoSpaceDN w:val="0"/>
        <w:adjustRightInd w:val="0"/>
        <w:spacing w:after="0" w:line="240" w:lineRule="auto"/>
        <w:jc w:val="both"/>
        <w:rPr>
          <w:rFonts w:ascii="Arial" w:hAnsi="Arial" w:cs="Arial"/>
          <w:b/>
        </w:rPr>
      </w:pPr>
    </w:p>
    <w:p w:rsidR="00FA468E" w:rsidRPr="0029667B" w:rsidRDefault="00FA468E" w:rsidP="009B0646">
      <w:pPr>
        <w:autoSpaceDE w:val="0"/>
        <w:autoSpaceDN w:val="0"/>
        <w:adjustRightInd w:val="0"/>
        <w:spacing w:after="0" w:line="240" w:lineRule="auto"/>
        <w:jc w:val="both"/>
        <w:rPr>
          <w:rFonts w:ascii="Arial" w:hAnsi="Arial" w:cs="Arial"/>
          <w:b/>
        </w:rPr>
      </w:pPr>
    </w:p>
    <w:p w:rsidR="009B0646" w:rsidRPr="0029667B" w:rsidRDefault="0029667B" w:rsidP="00FA468E">
      <w:pPr>
        <w:pStyle w:val="Paragraphedeliste"/>
        <w:numPr>
          <w:ilvl w:val="0"/>
          <w:numId w:val="12"/>
        </w:numPr>
        <w:autoSpaceDE w:val="0"/>
        <w:autoSpaceDN w:val="0"/>
        <w:adjustRightInd w:val="0"/>
        <w:spacing w:after="0" w:line="240" w:lineRule="auto"/>
        <w:jc w:val="both"/>
        <w:rPr>
          <w:rFonts w:ascii="Arial" w:hAnsi="Arial" w:cs="Arial"/>
          <w:b/>
        </w:rPr>
      </w:pPr>
      <w:r>
        <w:rPr>
          <w:rFonts w:ascii="Arial" w:hAnsi="Arial" w:cs="Arial"/>
          <w:b/>
        </w:rPr>
        <w:t>S</w:t>
      </w:r>
      <w:r w:rsidR="009B0646" w:rsidRPr="0029667B">
        <w:rPr>
          <w:rFonts w:ascii="Arial" w:hAnsi="Arial" w:cs="Arial"/>
          <w:b/>
        </w:rPr>
        <w:t>outien à l’offre de soins à Mayotte</w:t>
      </w:r>
    </w:p>
    <w:p w:rsidR="009B0646" w:rsidRPr="0029667B" w:rsidRDefault="009B0646" w:rsidP="009B0646">
      <w:pPr>
        <w:spacing w:after="0" w:line="240" w:lineRule="auto"/>
        <w:jc w:val="both"/>
        <w:rPr>
          <w:rFonts w:ascii="Arial" w:hAnsi="Arial" w:cs="Arial"/>
        </w:rPr>
      </w:pPr>
    </w:p>
    <w:p w:rsidR="009B0646" w:rsidRPr="0029667B" w:rsidRDefault="00C9706E" w:rsidP="009B0646">
      <w:pPr>
        <w:spacing w:after="0" w:line="240" w:lineRule="auto"/>
        <w:jc w:val="both"/>
        <w:rPr>
          <w:rFonts w:ascii="Arial" w:hAnsi="Arial" w:cs="Arial"/>
        </w:rPr>
      </w:pPr>
      <w:r w:rsidRPr="0029667B">
        <w:rPr>
          <w:rFonts w:ascii="Arial" w:hAnsi="Arial" w:cs="Arial"/>
        </w:rPr>
        <w:t>Un financement</w:t>
      </w:r>
      <w:r w:rsidR="009B0646" w:rsidRPr="0029667B">
        <w:rPr>
          <w:rFonts w:ascii="Arial" w:hAnsi="Arial" w:cs="Arial"/>
        </w:rPr>
        <w:t xml:space="preserve"> de </w:t>
      </w:r>
      <w:r w:rsidR="009B0646" w:rsidRPr="0029667B">
        <w:rPr>
          <w:rFonts w:ascii="Arial" w:hAnsi="Arial" w:cs="Arial"/>
          <w:b/>
        </w:rPr>
        <w:t>4,82M€</w:t>
      </w:r>
      <w:r w:rsidR="009B0646" w:rsidRPr="0029667B">
        <w:rPr>
          <w:rFonts w:ascii="Arial" w:hAnsi="Arial" w:cs="Arial"/>
        </w:rPr>
        <w:t xml:space="preserve"> </w:t>
      </w:r>
      <w:r w:rsidRPr="0029667B">
        <w:rPr>
          <w:rFonts w:ascii="Arial" w:hAnsi="Arial" w:cs="Arial"/>
        </w:rPr>
        <w:t>en DAF reconductible est accordé</w:t>
      </w:r>
      <w:r w:rsidR="009B0646" w:rsidRPr="0029667B">
        <w:rPr>
          <w:rFonts w:ascii="Arial" w:hAnsi="Arial" w:cs="Arial"/>
        </w:rPr>
        <w:t xml:space="preserve"> au Centre Hospitalier de Mayotte afin de poursuivre le développement des activités médicales et de prendre en compte l’évolution spécifique du coût de la masse salariale et des prix des biens et services.</w:t>
      </w:r>
    </w:p>
    <w:p w:rsidR="001547EA" w:rsidRPr="0029667B" w:rsidRDefault="001547EA" w:rsidP="009A704B">
      <w:pPr>
        <w:spacing w:after="0" w:line="240" w:lineRule="auto"/>
        <w:jc w:val="both"/>
        <w:rPr>
          <w:rFonts w:ascii="Arial" w:hAnsi="Arial" w:cs="Arial"/>
        </w:rPr>
      </w:pPr>
    </w:p>
    <w:p w:rsidR="009A704B" w:rsidRPr="0029667B" w:rsidRDefault="009A704B" w:rsidP="009A704B">
      <w:pPr>
        <w:spacing w:after="0" w:line="240" w:lineRule="auto"/>
        <w:jc w:val="both"/>
        <w:rPr>
          <w:rFonts w:ascii="Arial" w:hAnsi="Arial" w:cs="Arial"/>
        </w:rPr>
      </w:pPr>
    </w:p>
    <w:p w:rsidR="002F6478" w:rsidRDefault="0029667B" w:rsidP="009A704B">
      <w:pPr>
        <w:pStyle w:val="Paragraphedeliste"/>
        <w:numPr>
          <w:ilvl w:val="0"/>
          <w:numId w:val="12"/>
        </w:numPr>
        <w:autoSpaceDE w:val="0"/>
        <w:autoSpaceDN w:val="0"/>
        <w:adjustRightInd w:val="0"/>
        <w:spacing w:after="0" w:line="240" w:lineRule="auto"/>
        <w:jc w:val="both"/>
        <w:rPr>
          <w:rFonts w:ascii="Arial" w:hAnsi="Arial" w:cs="Arial"/>
          <w:b/>
        </w:rPr>
      </w:pPr>
      <w:r>
        <w:rPr>
          <w:rFonts w:ascii="Arial" w:hAnsi="Arial" w:cs="Arial"/>
          <w:b/>
        </w:rPr>
        <w:t>A</w:t>
      </w:r>
      <w:r w:rsidR="009A704B" w:rsidRPr="009A704B">
        <w:rPr>
          <w:rFonts w:ascii="Arial" w:hAnsi="Arial" w:cs="Arial"/>
          <w:b/>
        </w:rPr>
        <w:t>ide médicale urgente</w:t>
      </w:r>
      <w:r w:rsidR="002F6478">
        <w:rPr>
          <w:rFonts w:ascii="Arial" w:hAnsi="Arial" w:cs="Arial"/>
          <w:b/>
        </w:rPr>
        <w:t> </w:t>
      </w:r>
      <w:r w:rsidR="00FA468E">
        <w:rPr>
          <w:rFonts w:ascii="Arial" w:hAnsi="Arial" w:cs="Arial"/>
          <w:b/>
        </w:rPr>
        <w:t xml:space="preserve"> </w:t>
      </w:r>
    </w:p>
    <w:p w:rsidR="002F6478" w:rsidRDefault="002F6478" w:rsidP="002F6478">
      <w:pPr>
        <w:autoSpaceDE w:val="0"/>
        <w:autoSpaceDN w:val="0"/>
        <w:adjustRightInd w:val="0"/>
        <w:spacing w:after="0" w:line="240" w:lineRule="auto"/>
        <w:jc w:val="both"/>
        <w:rPr>
          <w:rFonts w:ascii="Arial" w:hAnsi="Arial" w:cs="Arial"/>
          <w:b/>
        </w:rPr>
      </w:pPr>
    </w:p>
    <w:p w:rsidR="009A704B" w:rsidRPr="002F6478" w:rsidRDefault="002F6478" w:rsidP="002F6478">
      <w:pPr>
        <w:autoSpaceDE w:val="0"/>
        <w:autoSpaceDN w:val="0"/>
        <w:adjustRightInd w:val="0"/>
        <w:spacing w:after="0" w:line="240" w:lineRule="auto"/>
        <w:jc w:val="both"/>
        <w:rPr>
          <w:rFonts w:ascii="Arial" w:hAnsi="Arial" w:cs="Arial"/>
          <w:b/>
        </w:rPr>
      </w:pPr>
      <w:r>
        <w:rPr>
          <w:rFonts w:ascii="Arial" w:hAnsi="Arial" w:cs="Arial"/>
          <w:b/>
        </w:rPr>
        <w:t>L</w:t>
      </w:r>
      <w:r w:rsidR="009A704B" w:rsidRPr="002F6478">
        <w:rPr>
          <w:rFonts w:ascii="Arial" w:hAnsi="Arial" w:cs="Arial"/>
          <w:b/>
        </w:rPr>
        <w:t xml:space="preserve">es </w:t>
      </w:r>
      <w:r w:rsidR="00FA468E" w:rsidRPr="002F6478">
        <w:rPr>
          <w:rFonts w:ascii="Arial" w:hAnsi="Arial" w:cs="Arial"/>
          <w:b/>
        </w:rPr>
        <w:t>« c</w:t>
      </w:r>
      <w:r w:rsidR="009A704B" w:rsidRPr="002F6478">
        <w:rPr>
          <w:rFonts w:ascii="Arial" w:hAnsi="Arial" w:cs="Arial"/>
          <w:b/>
        </w:rPr>
        <w:t>entres nationaux d’appels d’urgence »</w:t>
      </w:r>
    </w:p>
    <w:p w:rsidR="009A704B" w:rsidRPr="00735B57" w:rsidRDefault="009A704B" w:rsidP="009A704B">
      <w:pPr>
        <w:spacing w:after="0" w:line="240" w:lineRule="auto"/>
        <w:rPr>
          <w:rFonts w:ascii="Arial" w:hAnsi="Arial" w:cs="Arial"/>
          <w:bCs/>
        </w:rPr>
      </w:pPr>
    </w:p>
    <w:p w:rsidR="00406806" w:rsidRDefault="009A704B" w:rsidP="009A704B">
      <w:pPr>
        <w:spacing w:after="0" w:line="240" w:lineRule="auto"/>
        <w:jc w:val="both"/>
        <w:rPr>
          <w:rFonts w:ascii="Arial" w:hAnsi="Arial" w:cs="Arial"/>
          <w:bCs/>
        </w:rPr>
      </w:pPr>
      <w:r w:rsidRPr="00735B57">
        <w:rPr>
          <w:rFonts w:ascii="Arial" w:hAnsi="Arial" w:cs="Arial"/>
          <w:bCs/>
        </w:rPr>
        <w:t xml:space="preserve">Le </w:t>
      </w:r>
      <w:r w:rsidRPr="00735B57">
        <w:rPr>
          <w:rFonts w:ascii="Arial" w:eastAsia="Times New Roman" w:hAnsi="Arial" w:cs="Arial"/>
          <w:color w:val="000000"/>
          <w:lang w:eastAsia="fr-FR"/>
        </w:rPr>
        <w:t>centre de consultations médicales maritimes</w:t>
      </w:r>
      <w:r w:rsidRPr="00735B57">
        <w:rPr>
          <w:rFonts w:ascii="Arial" w:hAnsi="Arial" w:cs="Arial"/>
          <w:bCs/>
        </w:rPr>
        <w:t xml:space="preserve"> joue un rôle spécifique dans l’organisation de la réponse aux besoins de soins en mer. Unique en France, il assure 24h/24h un service gratuit de consultations télémédicales destinées aux marins. Il est également chargé de proposer d’éventuelles évacuations sur l’ensemble du territoire. Un arrêté du 10 mai 1995 l’institue en tant qu’unité fonctionnelle au sein du SAMU du CHU de Toulouse. </w:t>
      </w:r>
    </w:p>
    <w:p w:rsidR="00406806" w:rsidRDefault="00406806" w:rsidP="009A704B">
      <w:pPr>
        <w:spacing w:after="0" w:line="240" w:lineRule="auto"/>
        <w:jc w:val="both"/>
        <w:rPr>
          <w:rFonts w:ascii="Arial" w:hAnsi="Arial" w:cs="Arial"/>
          <w:bCs/>
        </w:rPr>
      </w:pPr>
    </w:p>
    <w:p w:rsidR="009A704B" w:rsidRPr="00735B57" w:rsidRDefault="009A704B" w:rsidP="009A704B">
      <w:pPr>
        <w:spacing w:after="0" w:line="240" w:lineRule="auto"/>
        <w:jc w:val="both"/>
        <w:rPr>
          <w:rFonts w:ascii="Arial" w:hAnsi="Arial" w:cs="Arial"/>
          <w:bCs/>
        </w:rPr>
      </w:pPr>
      <w:r w:rsidRPr="00735B57">
        <w:rPr>
          <w:rFonts w:ascii="Arial" w:hAnsi="Arial" w:cs="Arial"/>
          <w:bCs/>
        </w:rPr>
        <w:t>Il fait l’objet d’une convention cosignée par la DGOS, la Direction des Affaires Maritimes (DAM), l’Établissement national des invalides de la marine (ENIM), le CHU de Toulouse et l’ARS Midi-Pyrénées, et précisant les modalités de financement entre les parties prenantes.</w:t>
      </w:r>
      <w:r w:rsidR="00406806">
        <w:rPr>
          <w:rFonts w:ascii="Arial" w:hAnsi="Arial" w:cs="Arial"/>
          <w:bCs/>
        </w:rPr>
        <w:t xml:space="preserve"> La présente circulaire délègue </w:t>
      </w:r>
      <w:r w:rsidR="00406806" w:rsidRPr="00406806">
        <w:rPr>
          <w:rFonts w:ascii="Arial" w:hAnsi="Arial" w:cs="Arial"/>
          <w:b/>
          <w:bCs/>
        </w:rPr>
        <w:t>0,40M€</w:t>
      </w:r>
      <w:r w:rsidR="00406806">
        <w:rPr>
          <w:rFonts w:ascii="Arial" w:hAnsi="Arial" w:cs="Arial"/>
          <w:bCs/>
        </w:rPr>
        <w:t xml:space="preserve"> en MIG</w:t>
      </w:r>
      <w:r w:rsidR="00185689">
        <w:rPr>
          <w:rFonts w:ascii="Arial" w:hAnsi="Arial" w:cs="Arial"/>
          <w:bCs/>
        </w:rPr>
        <w:t xml:space="preserve"> JPE</w:t>
      </w:r>
      <w:r w:rsidR="00406806">
        <w:rPr>
          <w:rFonts w:ascii="Arial" w:hAnsi="Arial" w:cs="Arial"/>
          <w:bCs/>
        </w:rPr>
        <w:t xml:space="preserve"> à ce titre. </w:t>
      </w:r>
    </w:p>
    <w:p w:rsidR="009A704B" w:rsidRDefault="009A704B" w:rsidP="002F6478">
      <w:pPr>
        <w:autoSpaceDE w:val="0"/>
        <w:autoSpaceDN w:val="0"/>
        <w:spacing w:after="0" w:line="240" w:lineRule="auto"/>
        <w:jc w:val="both"/>
        <w:rPr>
          <w:rFonts w:ascii="Arial" w:hAnsi="Arial" w:cs="Arial"/>
          <w:bCs/>
        </w:rPr>
      </w:pPr>
    </w:p>
    <w:p w:rsidR="002F6478" w:rsidRPr="002F6478" w:rsidRDefault="002F6478" w:rsidP="002F6478">
      <w:pPr>
        <w:autoSpaceDE w:val="0"/>
        <w:autoSpaceDN w:val="0"/>
        <w:adjustRightInd w:val="0"/>
        <w:spacing w:after="0" w:line="240" w:lineRule="auto"/>
        <w:jc w:val="both"/>
        <w:rPr>
          <w:rFonts w:ascii="Arial" w:hAnsi="Arial" w:cs="Arial"/>
          <w:b/>
        </w:rPr>
      </w:pPr>
      <w:r w:rsidRPr="002F6478">
        <w:rPr>
          <w:rFonts w:ascii="Arial" w:hAnsi="Arial" w:cs="Arial"/>
          <w:b/>
        </w:rPr>
        <w:t>Les hélismurs</w:t>
      </w:r>
    </w:p>
    <w:p w:rsidR="002F6478" w:rsidRPr="009A7BED" w:rsidRDefault="002F6478" w:rsidP="009A7BED">
      <w:pPr>
        <w:autoSpaceDE w:val="0"/>
        <w:autoSpaceDN w:val="0"/>
        <w:spacing w:after="0" w:line="240" w:lineRule="auto"/>
        <w:jc w:val="both"/>
        <w:rPr>
          <w:rFonts w:ascii="Arial" w:hAnsi="Arial" w:cs="Arial"/>
        </w:rPr>
      </w:pPr>
    </w:p>
    <w:p w:rsidR="002F6478" w:rsidRPr="009A7BED" w:rsidRDefault="002F6478" w:rsidP="009A7BED">
      <w:pPr>
        <w:pStyle w:val="Textebrut"/>
        <w:jc w:val="both"/>
        <w:rPr>
          <w:rFonts w:ascii="Arial" w:eastAsiaTheme="minorHAnsi" w:hAnsi="Arial" w:cs="Arial"/>
          <w:sz w:val="22"/>
          <w:szCs w:val="22"/>
        </w:rPr>
      </w:pPr>
      <w:r w:rsidRPr="009A7BED">
        <w:rPr>
          <w:rFonts w:ascii="Arial" w:eastAsiaTheme="minorHAnsi" w:hAnsi="Arial" w:cs="Arial"/>
          <w:sz w:val="22"/>
          <w:szCs w:val="22"/>
        </w:rPr>
        <w:t>L'analyse des Plans d'action urgence-Volet 1 (accessibilité aux soins en moins de 30 minutes) communiqués en octobre 2013 par les ARS a révélé des besoins relatifs au transport sanitaire héliporté pour l'année 2014. Si la réponse héliportée n'est pas une réponse suffisante à l'atteinte de l'objectif d'accès aux soins en moins de 30 minutes, elle y contribue néanmoins en optimisant l'ensemble des transports médicalisés notamment SMUR terrestres. De plus</w:t>
      </w:r>
      <w:r w:rsidR="00C65236" w:rsidRPr="009A7BED">
        <w:rPr>
          <w:rFonts w:ascii="Arial" w:eastAsiaTheme="minorHAnsi" w:hAnsi="Arial" w:cs="Arial"/>
          <w:sz w:val="22"/>
          <w:szCs w:val="22"/>
        </w:rPr>
        <w:t>,</w:t>
      </w:r>
      <w:r w:rsidRPr="009A7BED">
        <w:rPr>
          <w:rFonts w:ascii="Arial" w:eastAsiaTheme="minorHAnsi" w:hAnsi="Arial" w:cs="Arial"/>
          <w:sz w:val="22"/>
          <w:szCs w:val="22"/>
        </w:rPr>
        <w:t xml:space="preserve"> compte tenu du regroupement des plateaux techniques, les transports inter-établissements sont sur une tendance croissante. Enfin, certaines régions ne sont pas, à ce jour, dotées de moyens héliportés couvrant l'ensemble de leur territoire. </w:t>
      </w:r>
      <w:r w:rsidR="009A7BED" w:rsidRPr="009A7BED">
        <w:rPr>
          <w:rFonts w:ascii="Arial" w:eastAsiaTheme="minorHAnsi" w:hAnsi="Arial" w:cs="Arial"/>
          <w:sz w:val="22"/>
          <w:szCs w:val="22"/>
        </w:rPr>
        <w:t>Pour l’ensemble de ces raisons, un montant forfaitaire, qui complètera le cas échéant les financements envisagés par l’ARS, sera délégué pour les ARS qui en ont fait la demande via une analyse documentée des besoins et de leur couverture, en lien avec les moyens terrestres et héliportés d’ores et déjà disponibles localement</w:t>
      </w:r>
    </w:p>
    <w:p w:rsidR="004149F5" w:rsidRPr="002F6478" w:rsidRDefault="004149F5" w:rsidP="002F6478">
      <w:pPr>
        <w:pStyle w:val="Textebrut"/>
        <w:jc w:val="both"/>
        <w:rPr>
          <w:rFonts w:ascii="Arial" w:eastAsiaTheme="minorHAnsi" w:hAnsi="Arial" w:cs="Arial"/>
          <w:bCs/>
          <w:sz w:val="22"/>
          <w:szCs w:val="22"/>
        </w:rPr>
      </w:pPr>
      <w:r w:rsidRPr="004149F5">
        <w:rPr>
          <w:rFonts w:ascii="Arial" w:eastAsiaTheme="minorHAnsi" w:hAnsi="Arial" w:cs="Arial"/>
          <w:b/>
          <w:bCs/>
          <w:sz w:val="22"/>
          <w:szCs w:val="22"/>
        </w:rPr>
        <w:t xml:space="preserve">2,5M€ </w:t>
      </w:r>
      <w:r>
        <w:rPr>
          <w:rFonts w:ascii="Arial" w:eastAsiaTheme="minorHAnsi" w:hAnsi="Arial" w:cs="Arial"/>
          <w:bCs/>
          <w:sz w:val="22"/>
          <w:szCs w:val="22"/>
        </w:rPr>
        <w:t xml:space="preserve">de crédits JPE sont délégués à ce titre dans la présente circulaire. </w:t>
      </w:r>
    </w:p>
    <w:p w:rsidR="002F6478" w:rsidRPr="00735B57" w:rsidRDefault="002F6478" w:rsidP="002F6478">
      <w:pPr>
        <w:autoSpaceDE w:val="0"/>
        <w:autoSpaceDN w:val="0"/>
        <w:spacing w:after="0" w:line="240" w:lineRule="auto"/>
        <w:jc w:val="both"/>
        <w:rPr>
          <w:rFonts w:ascii="Arial" w:hAnsi="Arial" w:cs="Arial"/>
          <w:bCs/>
        </w:rPr>
      </w:pPr>
    </w:p>
    <w:p w:rsidR="009A704B" w:rsidRPr="002F6478" w:rsidRDefault="009A704B" w:rsidP="002F6478">
      <w:pPr>
        <w:spacing w:after="0" w:line="240" w:lineRule="auto"/>
        <w:jc w:val="both"/>
        <w:rPr>
          <w:rFonts w:ascii="Arial" w:hAnsi="Arial" w:cs="Arial"/>
          <w:bCs/>
        </w:rPr>
      </w:pPr>
    </w:p>
    <w:p w:rsidR="009A704B" w:rsidRPr="009A704B" w:rsidRDefault="0029667B" w:rsidP="00FA468E">
      <w:pPr>
        <w:pStyle w:val="Paragraphedeliste"/>
        <w:numPr>
          <w:ilvl w:val="0"/>
          <w:numId w:val="12"/>
        </w:numPr>
        <w:autoSpaceDE w:val="0"/>
        <w:autoSpaceDN w:val="0"/>
        <w:adjustRightInd w:val="0"/>
        <w:spacing w:after="0" w:line="240" w:lineRule="auto"/>
        <w:jc w:val="both"/>
        <w:rPr>
          <w:rFonts w:ascii="Arial" w:hAnsi="Arial" w:cs="Arial"/>
          <w:b/>
        </w:rPr>
      </w:pPr>
      <w:r>
        <w:rPr>
          <w:rFonts w:ascii="Arial" w:hAnsi="Arial" w:cs="Arial"/>
          <w:b/>
        </w:rPr>
        <w:t>Les m</w:t>
      </w:r>
      <w:r w:rsidR="009A704B" w:rsidRPr="009A704B">
        <w:rPr>
          <w:rFonts w:ascii="Arial" w:hAnsi="Arial" w:cs="Arial"/>
          <w:b/>
        </w:rPr>
        <w:t xml:space="preserve">issions de vigilance, de veille épidémiologique, d'évaluation des pratiques et d'expertise </w:t>
      </w:r>
    </w:p>
    <w:p w:rsidR="009A704B" w:rsidRPr="00735B57" w:rsidRDefault="009A704B" w:rsidP="009A704B">
      <w:pPr>
        <w:autoSpaceDE w:val="0"/>
        <w:autoSpaceDN w:val="0"/>
        <w:spacing w:after="0" w:line="240" w:lineRule="auto"/>
        <w:jc w:val="both"/>
        <w:rPr>
          <w:rFonts w:ascii="Arial" w:hAnsi="Arial" w:cs="Arial"/>
          <w:bCs/>
        </w:rPr>
      </w:pPr>
    </w:p>
    <w:p w:rsidR="009A704B" w:rsidRPr="00735B57" w:rsidRDefault="009A704B" w:rsidP="009A704B">
      <w:pPr>
        <w:spacing w:after="0" w:line="240" w:lineRule="auto"/>
        <w:rPr>
          <w:rFonts w:ascii="Arial" w:hAnsi="Arial" w:cs="Arial"/>
          <w:b/>
        </w:rPr>
      </w:pPr>
      <w:r w:rsidRPr="00735B57">
        <w:rPr>
          <w:rFonts w:ascii="Arial" w:hAnsi="Arial" w:cs="Arial"/>
          <w:b/>
        </w:rPr>
        <w:t>Les registres à caractère épidémiologique</w:t>
      </w:r>
    </w:p>
    <w:p w:rsidR="009A704B" w:rsidRPr="00735B57" w:rsidRDefault="009A704B" w:rsidP="009A704B">
      <w:pPr>
        <w:autoSpaceDE w:val="0"/>
        <w:autoSpaceDN w:val="0"/>
        <w:spacing w:after="0" w:line="240" w:lineRule="auto"/>
        <w:jc w:val="both"/>
        <w:rPr>
          <w:rFonts w:ascii="Arial" w:hAnsi="Arial" w:cs="Arial"/>
        </w:rPr>
      </w:pPr>
    </w:p>
    <w:p w:rsidR="009A704B" w:rsidRDefault="009A704B" w:rsidP="009A704B">
      <w:pPr>
        <w:autoSpaceDE w:val="0"/>
        <w:autoSpaceDN w:val="0"/>
        <w:spacing w:after="0" w:line="240" w:lineRule="auto"/>
        <w:jc w:val="both"/>
        <w:rPr>
          <w:rFonts w:ascii="Arial" w:hAnsi="Arial" w:cs="Arial"/>
        </w:rPr>
      </w:pPr>
      <w:r w:rsidRPr="00735B57">
        <w:rPr>
          <w:rFonts w:ascii="Arial" w:hAnsi="Arial" w:cs="Arial"/>
        </w:rPr>
        <w:t>A l’instar des délégations opérées par l’InVS sur les crédits État, l’unité d’œuvre de répartition des crédits choisie a été le nombre de cas déclarés pour chaque registre qualifié par le comité national des registres au 1</w:t>
      </w:r>
      <w:r w:rsidRPr="00735B57">
        <w:rPr>
          <w:rFonts w:ascii="Arial" w:hAnsi="Arial" w:cs="Arial"/>
          <w:vertAlign w:val="superscript"/>
        </w:rPr>
        <w:t>er</w:t>
      </w:r>
      <w:r w:rsidRPr="00735B57">
        <w:rPr>
          <w:rFonts w:ascii="Arial" w:hAnsi="Arial" w:cs="Arial"/>
        </w:rPr>
        <w:t xml:space="preserve"> janvier 2013 (modèle auquel a été appliqué un coefficient géographique), sur une enveloppe fermée équivalente à celle de 2013</w:t>
      </w:r>
      <w:r w:rsidR="009316D7">
        <w:rPr>
          <w:rFonts w:ascii="Arial" w:hAnsi="Arial" w:cs="Arial"/>
        </w:rPr>
        <w:t xml:space="preserve">, soit </w:t>
      </w:r>
      <w:r w:rsidR="009316D7" w:rsidRPr="009316D7">
        <w:rPr>
          <w:rFonts w:ascii="Arial" w:hAnsi="Arial" w:cs="Arial"/>
          <w:b/>
        </w:rPr>
        <w:t>3,97M€</w:t>
      </w:r>
      <w:r w:rsidR="009316D7">
        <w:rPr>
          <w:rFonts w:ascii="Arial" w:hAnsi="Arial" w:cs="Arial"/>
        </w:rPr>
        <w:t xml:space="preserve"> délégués en JPE</w:t>
      </w:r>
      <w:r w:rsidRPr="00735B57">
        <w:rPr>
          <w:rFonts w:ascii="Arial" w:hAnsi="Arial" w:cs="Arial"/>
        </w:rPr>
        <w:t>.</w:t>
      </w:r>
    </w:p>
    <w:p w:rsidR="009A704B" w:rsidRPr="00735B57" w:rsidRDefault="009A704B" w:rsidP="009A704B">
      <w:pPr>
        <w:autoSpaceDE w:val="0"/>
        <w:autoSpaceDN w:val="0"/>
        <w:spacing w:after="0" w:line="240" w:lineRule="auto"/>
        <w:jc w:val="both"/>
        <w:rPr>
          <w:rFonts w:ascii="Arial" w:hAnsi="Arial" w:cs="Arial"/>
        </w:rPr>
      </w:pPr>
    </w:p>
    <w:p w:rsidR="009A704B" w:rsidRPr="00735B57" w:rsidRDefault="009A704B" w:rsidP="009A704B">
      <w:pPr>
        <w:spacing w:after="0" w:line="240" w:lineRule="auto"/>
        <w:rPr>
          <w:rFonts w:ascii="Arial" w:hAnsi="Arial" w:cs="Arial"/>
          <w:b/>
        </w:rPr>
      </w:pPr>
      <w:r w:rsidRPr="00735B57">
        <w:rPr>
          <w:rFonts w:ascii="Arial" w:hAnsi="Arial" w:cs="Arial"/>
          <w:b/>
        </w:rPr>
        <w:t>Les centres antipoison</w:t>
      </w:r>
    </w:p>
    <w:p w:rsidR="009A704B" w:rsidRPr="00735B57" w:rsidRDefault="009A704B" w:rsidP="009A704B">
      <w:pPr>
        <w:autoSpaceDE w:val="0"/>
        <w:autoSpaceDN w:val="0"/>
        <w:spacing w:after="0" w:line="240" w:lineRule="auto"/>
        <w:jc w:val="both"/>
        <w:rPr>
          <w:rFonts w:ascii="Arial" w:hAnsi="Arial" w:cs="Arial"/>
        </w:rPr>
      </w:pPr>
    </w:p>
    <w:p w:rsidR="009A704B" w:rsidRPr="00735B57" w:rsidRDefault="009A704B" w:rsidP="009A704B">
      <w:pPr>
        <w:autoSpaceDE w:val="0"/>
        <w:autoSpaceDN w:val="0"/>
        <w:spacing w:after="0" w:line="240" w:lineRule="auto"/>
        <w:jc w:val="both"/>
        <w:rPr>
          <w:rFonts w:ascii="Arial" w:hAnsi="Arial" w:cs="Arial"/>
        </w:rPr>
      </w:pPr>
      <w:r w:rsidRPr="00735B57">
        <w:rPr>
          <w:rFonts w:ascii="Arial" w:hAnsi="Arial" w:cs="Arial"/>
        </w:rPr>
        <w:t>L’éligibilité d’un établissement est basée sur l’exercice d’une « réponse téléphonique à l’urgence » (RTU) toxicologique 24H/24 pour les CAP implantés au sein de CHU définis régulièrement par arrêté du ministre en charge de la Santé. Pour 2014, la dotation a été répartie en fonction du nombre de dossiers ouverts suite à ces appels téléphoniques et du nombre de personnes concernées (modèle auquel a été appliqué un coefficient géographique), sur une enveloppe fermée équivalente à celle de 2013</w:t>
      </w:r>
      <w:r w:rsidR="009316D7">
        <w:rPr>
          <w:rFonts w:ascii="Arial" w:hAnsi="Arial" w:cs="Arial"/>
        </w:rPr>
        <w:t xml:space="preserve">, soit </w:t>
      </w:r>
      <w:r w:rsidR="009316D7" w:rsidRPr="006856FE">
        <w:rPr>
          <w:rFonts w:ascii="Arial" w:hAnsi="Arial" w:cs="Arial"/>
          <w:b/>
        </w:rPr>
        <w:t>9,13M€</w:t>
      </w:r>
      <w:r w:rsidR="009316D7">
        <w:rPr>
          <w:rFonts w:ascii="Arial" w:hAnsi="Arial" w:cs="Arial"/>
        </w:rPr>
        <w:t xml:space="preserve"> délégués en JPE</w:t>
      </w:r>
      <w:r w:rsidRPr="00735B57">
        <w:rPr>
          <w:rFonts w:ascii="Arial" w:hAnsi="Arial" w:cs="Arial"/>
        </w:rPr>
        <w:t>.</w:t>
      </w:r>
    </w:p>
    <w:p w:rsidR="009A704B" w:rsidRDefault="009A704B" w:rsidP="009A704B">
      <w:pPr>
        <w:autoSpaceDE w:val="0"/>
        <w:autoSpaceDN w:val="0"/>
        <w:spacing w:after="0" w:line="240" w:lineRule="auto"/>
        <w:jc w:val="both"/>
        <w:rPr>
          <w:rFonts w:ascii="Arial" w:hAnsi="Arial" w:cs="Arial"/>
        </w:rPr>
      </w:pPr>
    </w:p>
    <w:p w:rsidR="009A704B" w:rsidRPr="00735B57" w:rsidRDefault="009A704B" w:rsidP="009A704B">
      <w:pPr>
        <w:autoSpaceDE w:val="0"/>
        <w:autoSpaceDN w:val="0"/>
        <w:spacing w:after="0" w:line="240" w:lineRule="auto"/>
        <w:jc w:val="both"/>
        <w:rPr>
          <w:rFonts w:ascii="Arial" w:hAnsi="Arial" w:cs="Arial"/>
        </w:rPr>
      </w:pPr>
      <w:r w:rsidRPr="00735B57">
        <w:rPr>
          <w:rFonts w:ascii="Arial" w:hAnsi="Arial" w:cs="Arial"/>
        </w:rPr>
        <w:t>Pour illustration, ce modèle permet d’attribuer près d’un million d’euros aux établissements déclarant entre 25 000 et 30 000 RTU (soit le montant nécessaire au financement des ETP tel que décrit dans le modèle financier mentionné au guide MIG).</w:t>
      </w:r>
    </w:p>
    <w:p w:rsidR="0029667B" w:rsidRDefault="0029667B" w:rsidP="009A704B">
      <w:pPr>
        <w:spacing w:after="0" w:line="240" w:lineRule="auto"/>
        <w:jc w:val="both"/>
        <w:rPr>
          <w:rFonts w:ascii="Arial" w:hAnsi="Arial" w:cs="Arial"/>
        </w:rPr>
      </w:pPr>
    </w:p>
    <w:p w:rsidR="00E82E58" w:rsidRDefault="00E82E58" w:rsidP="009A704B">
      <w:pPr>
        <w:spacing w:after="0" w:line="240" w:lineRule="auto"/>
        <w:jc w:val="both"/>
        <w:rPr>
          <w:rFonts w:ascii="Arial" w:hAnsi="Arial" w:cs="Arial"/>
        </w:rPr>
      </w:pPr>
    </w:p>
    <w:p w:rsidR="009A704B" w:rsidRPr="0029667B" w:rsidRDefault="0029667B" w:rsidP="009A704B">
      <w:pPr>
        <w:pStyle w:val="Paragraphedeliste"/>
        <w:numPr>
          <w:ilvl w:val="0"/>
          <w:numId w:val="12"/>
        </w:numPr>
        <w:autoSpaceDE w:val="0"/>
        <w:autoSpaceDN w:val="0"/>
        <w:adjustRightInd w:val="0"/>
        <w:spacing w:after="0" w:line="240" w:lineRule="auto"/>
        <w:jc w:val="both"/>
        <w:rPr>
          <w:rFonts w:ascii="Arial" w:hAnsi="Arial" w:cs="Arial"/>
          <w:b/>
        </w:rPr>
      </w:pPr>
      <w:r>
        <w:rPr>
          <w:rFonts w:ascii="Arial" w:hAnsi="Arial" w:cs="Arial"/>
          <w:b/>
        </w:rPr>
        <w:t>P</w:t>
      </w:r>
      <w:r w:rsidR="009A704B" w:rsidRPr="009A704B">
        <w:rPr>
          <w:rFonts w:ascii="Arial" w:hAnsi="Arial" w:cs="Arial"/>
          <w:b/>
        </w:rPr>
        <w:t>articipation à la définition et à la mise en œuvre des politiques publiques</w:t>
      </w:r>
      <w:r>
        <w:rPr>
          <w:rFonts w:ascii="Arial" w:hAnsi="Arial" w:cs="Arial"/>
          <w:b/>
        </w:rPr>
        <w:t> : les a</w:t>
      </w:r>
      <w:r w:rsidR="009A704B" w:rsidRPr="0029667B">
        <w:rPr>
          <w:rFonts w:ascii="Arial" w:hAnsi="Arial" w:cs="Arial"/>
          <w:b/>
        </w:rPr>
        <w:t xml:space="preserve">ctions de coopération internationale </w:t>
      </w:r>
    </w:p>
    <w:p w:rsidR="009A704B" w:rsidRPr="00735B57" w:rsidRDefault="009A704B" w:rsidP="009A704B">
      <w:pPr>
        <w:pStyle w:val="Corpsdetexte"/>
        <w:spacing w:after="0"/>
        <w:jc w:val="both"/>
        <w:rPr>
          <w:rFonts w:ascii="Arial" w:hAnsi="Arial" w:cs="Arial"/>
          <w:sz w:val="22"/>
          <w:szCs w:val="22"/>
        </w:rPr>
      </w:pPr>
    </w:p>
    <w:p w:rsidR="009A704B" w:rsidRPr="00735B57" w:rsidRDefault="001316A7" w:rsidP="009A704B">
      <w:pPr>
        <w:pStyle w:val="Corpsdetexte"/>
        <w:spacing w:after="0"/>
        <w:jc w:val="both"/>
        <w:rPr>
          <w:rFonts w:ascii="Arial" w:hAnsi="Arial" w:cs="Arial"/>
          <w:sz w:val="22"/>
          <w:szCs w:val="22"/>
        </w:rPr>
      </w:pPr>
      <w:r w:rsidRPr="001316A7">
        <w:rPr>
          <w:rFonts w:ascii="Arial" w:hAnsi="Arial" w:cs="Arial"/>
          <w:b/>
          <w:sz w:val="22"/>
          <w:szCs w:val="22"/>
        </w:rPr>
        <w:t>0,61M€</w:t>
      </w:r>
      <w:r>
        <w:rPr>
          <w:rFonts w:ascii="Arial" w:hAnsi="Arial" w:cs="Arial"/>
          <w:sz w:val="22"/>
          <w:szCs w:val="22"/>
        </w:rPr>
        <w:t xml:space="preserve"> de</w:t>
      </w:r>
      <w:r w:rsidR="009A704B" w:rsidRPr="00735B57">
        <w:rPr>
          <w:rFonts w:ascii="Arial" w:hAnsi="Arial" w:cs="Arial"/>
          <w:sz w:val="22"/>
          <w:szCs w:val="22"/>
        </w:rPr>
        <w:t xml:space="preserve"> </w:t>
      </w:r>
      <w:r>
        <w:rPr>
          <w:rFonts w:ascii="Arial" w:hAnsi="Arial" w:cs="Arial"/>
          <w:sz w:val="22"/>
          <w:szCs w:val="22"/>
        </w:rPr>
        <w:t>dotations</w:t>
      </w:r>
      <w:r w:rsidR="009A704B" w:rsidRPr="00735B57">
        <w:rPr>
          <w:rFonts w:ascii="Arial" w:hAnsi="Arial" w:cs="Arial"/>
          <w:sz w:val="22"/>
          <w:szCs w:val="22"/>
        </w:rPr>
        <w:t xml:space="preserve"> </w:t>
      </w:r>
      <w:r w:rsidR="002124F2">
        <w:rPr>
          <w:rFonts w:ascii="Arial" w:hAnsi="Arial" w:cs="Arial"/>
          <w:sz w:val="22"/>
          <w:szCs w:val="22"/>
        </w:rPr>
        <w:t>MIG</w:t>
      </w:r>
      <w:r>
        <w:rPr>
          <w:rFonts w:ascii="Arial" w:hAnsi="Arial" w:cs="Arial"/>
          <w:sz w:val="22"/>
          <w:szCs w:val="22"/>
        </w:rPr>
        <w:t xml:space="preserve"> </w:t>
      </w:r>
      <w:r w:rsidR="00BF7012">
        <w:rPr>
          <w:rFonts w:ascii="Arial" w:hAnsi="Arial" w:cs="Arial"/>
          <w:sz w:val="22"/>
          <w:szCs w:val="22"/>
        </w:rPr>
        <w:t xml:space="preserve">sont délégués </w:t>
      </w:r>
      <w:r w:rsidR="002124F2">
        <w:rPr>
          <w:rFonts w:ascii="Arial" w:hAnsi="Arial" w:cs="Arial"/>
          <w:sz w:val="22"/>
          <w:szCs w:val="22"/>
        </w:rPr>
        <w:t xml:space="preserve">en JPE </w:t>
      </w:r>
      <w:r w:rsidR="009A704B" w:rsidRPr="00735B57">
        <w:rPr>
          <w:rFonts w:ascii="Arial" w:hAnsi="Arial" w:cs="Arial"/>
          <w:sz w:val="22"/>
          <w:szCs w:val="22"/>
        </w:rPr>
        <w:t xml:space="preserve">au titre de l’action de coopération hospitalière internationale en vue de soutenir les initiatives visant à promouvoir l’expertise et le rayonnement international de nos établissements de santé et de notre savoir-faire en matière de gestion publique de l’offre de soins, ainsi que les échanges de bonnes pratiques avec leurs partenaires étrangers. </w:t>
      </w:r>
    </w:p>
    <w:p w:rsidR="009A704B" w:rsidRPr="00735B57" w:rsidRDefault="009A704B" w:rsidP="009A704B">
      <w:pPr>
        <w:pStyle w:val="Corpsdetexte"/>
        <w:spacing w:after="0"/>
        <w:jc w:val="both"/>
        <w:rPr>
          <w:rFonts w:ascii="Arial" w:hAnsi="Arial" w:cs="Arial"/>
          <w:sz w:val="22"/>
          <w:szCs w:val="22"/>
        </w:rPr>
      </w:pPr>
    </w:p>
    <w:p w:rsidR="009A704B" w:rsidRPr="00735B57" w:rsidRDefault="009A704B" w:rsidP="009A704B">
      <w:pPr>
        <w:pStyle w:val="Corpsdetexte"/>
        <w:spacing w:after="0"/>
        <w:jc w:val="both"/>
        <w:rPr>
          <w:rFonts w:ascii="Arial" w:hAnsi="Arial" w:cs="Arial"/>
          <w:sz w:val="22"/>
          <w:szCs w:val="22"/>
        </w:rPr>
      </w:pPr>
      <w:r w:rsidRPr="00735B57">
        <w:rPr>
          <w:rFonts w:ascii="Arial" w:hAnsi="Arial" w:cs="Arial"/>
          <w:sz w:val="22"/>
          <w:szCs w:val="22"/>
        </w:rPr>
        <w:t>Ces crédits sont destinés à financer des coopérations internationales</w:t>
      </w:r>
      <w:r w:rsidR="00C65236">
        <w:rPr>
          <w:rFonts w:ascii="Arial" w:hAnsi="Arial" w:cs="Arial"/>
          <w:sz w:val="22"/>
          <w:szCs w:val="22"/>
        </w:rPr>
        <w:t xml:space="preserve"> </w:t>
      </w:r>
      <w:r w:rsidRPr="00735B57">
        <w:rPr>
          <w:rFonts w:ascii="Arial" w:hAnsi="Arial" w:cs="Arial"/>
          <w:sz w:val="22"/>
          <w:szCs w:val="22"/>
        </w:rPr>
        <w:t>:</w:t>
      </w:r>
    </w:p>
    <w:p w:rsidR="009A704B" w:rsidRPr="00735B57" w:rsidRDefault="009A704B" w:rsidP="009A704B">
      <w:pPr>
        <w:pStyle w:val="Liste2"/>
        <w:numPr>
          <w:ilvl w:val="0"/>
          <w:numId w:val="8"/>
        </w:numPr>
        <w:jc w:val="both"/>
        <w:rPr>
          <w:rFonts w:ascii="Arial" w:hAnsi="Arial" w:cs="Arial"/>
          <w:sz w:val="22"/>
          <w:szCs w:val="22"/>
        </w:rPr>
      </w:pPr>
      <w:r w:rsidRPr="00735B57">
        <w:rPr>
          <w:rFonts w:ascii="Arial" w:hAnsi="Arial" w:cs="Arial"/>
          <w:sz w:val="22"/>
          <w:szCs w:val="22"/>
        </w:rPr>
        <w:t xml:space="preserve">à caractère institutionnel, engagées en liaison avec les services centraux du ministère, en application d’engagements ministériels internationaux : </w:t>
      </w:r>
    </w:p>
    <w:p w:rsidR="009A704B" w:rsidRPr="00735B57" w:rsidRDefault="009A704B" w:rsidP="00C65236">
      <w:pPr>
        <w:pStyle w:val="Liste2"/>
        <w:numPr>
          <w:ilvl w:val="1"/>
          <w:numId w:val="8"/>
        </w:numPr>
        <w:jc w:val="both"/>
        <w:rPr>
          <w:rFonts w:ascii="Arial" w:hAnsi="Arial" w:cs="Arial"/>
          <w:sz w:val="22"/>
          <w:szCs w:val="22"/>
        </w:rPr>
      </w:pPr>
      <w:r w:rsidRPr="00735B57">
        <w:rPr>
          <w:rFonts w:ascii="Arial" w:hAnsi="Arial" w:cs="Arial"/>
          <w:sz w:val="22"/>
          <w:szCs w:val="22"/>
        </w:rPr>
        <w:t>avec la Chine ;</w:t>
      </w:r>
    </w:p>
    <w:p w:rsidR="009A704B" w:rsidRPr="00735B57" w:rsidRDefault="009A704B" w:rsidP="00C65236">
      <w:pPr>
        <w:pStyle w:val="Liste2"/>
        <w:numPr>
          <w:ilvl w:val="1"/>
          <w:numId w:val="8"/>
        </w:numPr>
        <w:jc w:val="both"/>
        <w:rPr>
          <w:rFonts w:ascii="Arial" w:hAnsi="Arial" w:cs="Arial"/>
          <w:sz w:val="22"/>
          <w:szCs w:val="22"/>
        </w:rPr>
      </w:pPr>
      <w:r w:rsidRPr="00735B57">
        <w:rPr>
          <w:rFonts w:ascii="Arial" w:hAnsi="Arial" w:cs="Arial"/>
          <w:sz w:val="22"/>
          <w:szCs w:val="22"/>
        </w:rPr>
        <w:t>en matière de sécurité des soins, en partenariat avec l’OMS, pour des établissements de santé jumelés avec des partenaires africains dans le cadre de  ce programme.</w:t>
      </w:r>
    </w:p>
    <w:p w:rsidR="009A704B" w:rsidRPr="00735B57" w:rsidRDefault="009A704B" w:rsidP="009A704B">
      <w:pPr>
        <w:spacing w:after="0" w:line="240" w:lineRule="auto"/>
        <w:jc w:val="both"/>
        <w:rPr>
          <w:rFonts w:ascii="Arial" w:hAnsi="Arial" w:cs="Arial"/>
        </w:rPr>
      </w:pPr>
    </w:p>
    <w:p w:rsidR="009A704B" w:rsidRPr="00735B57" w:rsidRDefault="009A704B" w:rsidP="009A704B">
      <w:pPr>
        <w:pStyle w:val="Liste2"/>
        <w:numPr>
          <w:ilvl w:val="0"/>
          <w:numId w:val="8"/>
        </w:numPr>
        <w:jc w:val="both"/>
        <w:rPr>
          <w:rFonts w:ascii="Arial" w:hAnsi="Arial" w:cs="Arial"/>
          <w:sz w:val="22"/>
          <w:szCs w:val="22"/>
        </w:rPr>
      </w:pPr>
      <w:r w:rsidRPr="00735B57">
        <w:rPr>
          <w:rFonts w:ascii="Arial" w:hAnsi="Arial" w:cs="Arial"/>
          <w:sz w:val="22"/>
          <w:szCs w:val="22"/>
        </w:rPr>
        <w:t xml:space="preserve">des coopérations hospitalières initiées par les établissements en 2013 et poursuivies en 2014 dans le cadre d’un appel à projet en cours  </w:t>
      </w:r>
      <w:r w:rsidRPr="00735B57">
        <w:rPr>
          <w:rFonts w:ascii="Arial" w:eastAsia="Times New Roman" w:hAnsi="Arial" w:cs="Arial"/>
          <w:sz w:val="22"/>
          <w:szCs w:val="22"/>
        </w:rPr>
        <w:t>ou de nouvelles coopér</w:t>
      </w:r>
      <w:r w:rsidR="006856FE">
        <w:rPr>
          <w:rFonts w:ascii="Arial" w:eastAsia="Times New Roman" w:hAnsi="Arial" w:cs="Arial"/>
          <w:sz w:val="22"/>
          <w:szCs w:val="22"/>
        </w:rPr>
        <w:t>ations engagées par les mêmes établissements de santé</w:t>
      </w:r>
      <w:r w:rsidRPr="00735B57">
        <w:rPr>
          <w:rFonts w:ascii="Arial" w:eastAsia="Times New Roman" w:hAnsi="Arial" w:cs="Arial"/>
          <w:sz w:val="22"/>
          <w:szCs w:val="22"/>
        </w:rPr>
        <w:t xml:space="preserve"> ou d'autres</w:t>
      </w:r>
      <w:r w:rsidRPr="00735B57">
        <w:rPr>
          <w:rFonts w:ascii="Arial" w:hAnsi="Arial" w:cs="Arial"/>
          <w:sz w:val="22"/>
          <w:szCs w:val="22"/>
        </w:rPr>
        <w:t> ;</w:t>
      </w:r>
    </w:p>
    <w:p w:rsidR="009A704B" w:rsidRPr="00735B57" w:rsidRDefault="009A704B" w:rsidP="009A704B">
      <w:pPr>
        <w:pStyle w:val="Liste2"/>
        <w:numPr>
          <w:ilvl w:val="0"/>
          <w:numId w:val="8"/>
        </w:numPr>
        <w:jc w:val="both"/>
        <w:rPr>
          <w:rFonts w:ascii="Arial" w:hAnsi="Arial" w:cs="Arial"/>
          <w:sz w:val="22"/>
          <w:szCs w:val="22"/>
        </w:rPr>
      </w:pPr>
      <w:r w:rsidRPr="00735B57">
        <w:rPr>
          <w:rFonts w:ascii="Arial" w:hAnsi="Arial" w:cs="Arial"/>
          <w:sz w:val="22"/>
          <w:szCs w:val="22"/>
        </w:rPr>
        <w:t>des coopérations initiées par les établissements de santé financés dans les DOM, pour lesquelles les dotations sont globalisées sous forme d’une enveloppe déléguée aux ARS concernées et réparties par celles-ci, ainsi que pour celle</w:t>
      </w:r>
      <w:r w:rsidR="006856FE">
        <w:rPr>
          <w:rFonts w:ascii="Arial" w:hAnsi="Arial" w:cs="Arial"/>
          <w:sz w:val="22"/>
          <w:szCs w:val="22"/>
        </w:rPr>
        <w:t xml:space="preserve">s qui seraient engagées par le centre hospitalier </w:t>
      </w:r>
      <w:r w:rsidRPr="00735B57">
        <w:rPr>
          <w:rFonts w:ascii="Arial" w:hAnsi="Arial" w:cs="Arial"/>
          <w:sz w:val="22"/>
          <w:szCs w:val="22"/>
        </w:rPr>
        <w:t>F</w:t>
      </w:r>
      <w:r w:rsidR="006856FE">
        <w:rPr>
          <w:rFonts w:ascii="Arial" w:hAnsi="Arial" w:cs="Arial"/>
          <w:sz w:val="22"/>
          <w:szCs w:val="22"/>
        </w:rPr>
        <w:t xml:space="preserve">rançois </w:t>
      </w:r>
      <w:r w:rsidRPr="00735B57">
        <w:rPr>
          <w:rFonts w:ascii="Arial" w:hAnsi="Arial" w:cs="Arial"/>
          <w:sz w:val="22"/>
          <w:szCs w:val="22"/>
        </w:rPr>
        <w:t>D</w:t>
      </w:r>
      <w:r w:rsidR="006856FE">
        <w:rPr>
          <w:rFonts w:ascii="Arial" w:hAnsi="Arial" w:cs="Arial"/>
          <w:sz w:val="22"/>
          <w:szCs w:val="22"/>
        </w:rPr>
        <w:t>unan</w:t>
      </w:r>
      <w:r w:rsidRPr="00735B57">
        <w:rPr>
          <w:rFonts w:ascii="Arial" w:hAnsi="Arial" w:cs="Arial"/>
          <w:sz w:val="22"/>
          <w:szCs w:val="22"/>
        </w:rPr>
        <w:t xml:space="preserve"> de St Pierre et Miquelon.</w:t>
      </w:r>
    </w:p>
    <w:p w:rsidR="009A704B" w:rsidRPr="00735B57" w:rsidRDefault="009A704B" w:rsidP="009A704B">
      <w:pPr>
        <w:spacing w:after="0" w:line="240" w:lineRule="auto"/>
        <w:ind w:left="720"/>
        <w:jc w:val="both"/>
        <w:rPr>
          <w:rFonts w:ascii="Arial" w:hAnsi="Arial" w:cs="Arial"/>
        </w:rPr>
      </w:pPr>
    </w:p>
    <w:p w:rsidR="009A704B" w:rsidRPr="00735B57" w:rsidRDefault="009A704B" w:rsidP="009A704B">
      <w:pPr>
        <w:pStyle w:val="Retraitcorpset1relig"/>
        <w:spacing w:after="0"/>
        <w:ind w:left="0" w:firstLine="0"/>
        <w:jc w:val="both"/>
        <w:rPr>
          <w:rFonts w:ascii="Arial" w:hAnsi="Arial" w:cs="Arial"/>
          <w:sz w:val="22"/>
          <w:szCs w:val="22"/>
        </w:rPr>
      </w:pPr>
      <w:r w:rsidRPr="00735B57">
        <w:rPr>
          <w:rFonts w:ascii="Arial" w:hAnsi="Arial" w:cs="Arial"/>
          <w:sz w:val="22"/>
          <w:szCs w:val="22"/>
        </w:rPr>
        <w:t xml:space="preserve">Un complément d’attribution se fera à l’occasion d’une prochaine circulaire budgétaire. </w:t>
      </w:r>
    </w:p>
    <w:p w:rsidR="009A704B" w:rsidRPr="00735B57" w:rsidRDefault="009A704B" w:rsidP="009A704B">
      <w:pPr>
        <w:spacing w:after="0" w:line="240" w:lineRule="auto"/>
        <w:jc w:val="both"/>
        <w:rPr>
          <w:rFonts w:ascii="Arial" w:hAnsi="Arial" w:cs="Arial"/>
        </w:rPr>
      </w:pPr>
    </w:p>
    <w:p w:rsidR="009A704B" w:rsidRPr="00735B57" w:rsidRDefault="009A704B" w:rsidP="009A704B">
      <w:pPr>
        <w:spacing w:after="0" w:line="240" w:lineRule="auto"/>
        <w:jc w:val="both"/>
        <w:rPr>
          <w:rFonts w:ascii="Arial" w:hAnsi="Arial" w:cs="Arial"/>
        </w:rPr>
      </w:pPr>
    </w:p>
    <w:p w:rsidR="009A704B" w:rsidRPr="0029667B" w:rsidRDefault="0029667B" w:rsidP="009A704B">
      <w:pPr>
        <w:pStyle w:val="Paragraphedeliste"/>
        <w:numPr>
          <w:ilvl w:val="0"/>
          <w:numId w:val="12"/>
        </w:numPr>
        <w:autoSpaceDE w:val="0"/>
        <w:autoSpaceDN w:val="0"/>
        <w:adjustRightInd w:val="0"/>
        <w:spacing w:after="0" w:line="240" w:lineRule="auto"/>
        <w:jc w:val="both"/>
        <w:rPr>
          <w:rFonts w:ascii="Arial" w:hAnsi="Arial" w:cs="Arial"/>
          <w:b/>
        </w:rPr>
      </w:pPr>
      <w:r>
        <w:rPr>
          <w:rFonts w:ascii="Arial" w:hAnsi="Arial" w:cs="Arial"/>
          <w:b/>
        </w:rPr>
        <w:t>M</w:t>
      </w:r>
      <w:r w:rsidR="009A704B" w:rsidRPr="009A704B">
        <w:rPr>
          <w:rFonts w:ascii="Arial" w:hAnsi="Arial" w:cs="Arial"/>
          <w:b/>
        </w:rPr>
        <w:t>ission de conseil aux équipes hospitalières en matière d'éthique, de bioéthique et de protection des personnes</w:t>
      </w:r>
      <w:r>
        <w:rPr>
          <w:rFonts w:ascii="Arial" w:hAnsi="Arial" w:cs="Arial"/>
          <w:b/>
        </w:rPr>
        <w:t> : les e</w:t>
      </w:r>
      <w:r w:rsidR="009A704B" w:rsidRPr="0029667B">
        <w:rPr>
          <w:rFonts w:ascii="Arial" w:hAnsi="Arial" w:cs="Arial"/>
          <w:b/>
        </w:rPr>
        <w:t>spaces de réflexion éthique</w:t>
      </w:r>
    </w:p>
    <w:p w:rsidR="009A704B" w:rsidRPr="00735B57" w:rsidRDefault="009A704B" w:rsidP="009A704B">
      <w:pPr>
        <w:spacing w:after="0" w:line="240" w:lineRule="auto"/>
        <w:jc w:val="both"/>
        <w:rPr>
          <w:rFonts w:ascii="Arial" w:hAnsi="Arial" w:cs="Arial"/>
          <w:bCs/>
        </w:rPr>
      </w:pPr>
    </w:p>
    <w:p w:rsidR="009A704B" w:rsidRDefault="009A704B" w:rsidP="009A704B">
      <w:pPr>
        <w:spacing w:after="0" w:line="240" w:lineRule="auto"/>
        <w:jc w:val="both"/>
        <w:rPr>
          <w:rFonts w:ascii="Arial" w:hAnsi="Arial" w:cs="Arial"/>
          <w:bCs/>
        </w:rPr>
      </w:pPr>
      <w:r>
        <w:rPr>
          <w:rFonts w:ascii="Arial" w:hAnsi="Arial" w:cs="Arial"/>
          <w:bCs/>
        </w:rPr>
        <w:t xml:space="preserve">Les financements </w:t>
      </w:r>
      <w:r w:rsidR="00822216">
        <w:rPr>
          <w:rFonts w:ascii="Arial" w:hAnsi="Arial" w:cs="Arial"/>
          <w:bCs/>
        </w:rPr>
        <w:t xml:space="preserve">à hauteur de </w:t>
      </w:r>
      <w:r w:rsidR="006856FE" w:rsidRPr="006856FE">
        <w:rPr>
          <w:rFonts w:ascii="Arial" w:hAnsi="Arial" w:cs="Arial"/>
          <w:b/>
          <w:bCs/>
        </w:rPr>
        <w:t>4,74</w:t>
      </w:r>
      <w:r w:rsidR="00822216" w:rsidRPr="006856FE">
        <w:rPr>
          <w:rFonts w:ascii="Arial" w:hAnsi="Arial" w:cs="Arial"/>
          <w:b/>
          <w:bCs/>
        </w:rPr>
        <w:t>M€</w:t>
      </w:r>
      <w:r w:rsidR="00822216">
        <w:rPr>
          <w:rFonts w:ascii="Arial" w:hAnsi="Arial" w:cs="Arial"/>
          <w:bCs/>
        </w:rPr>
        <w:t xml:space="preserve"> </w:t>
      </w:r>
      <w:r>
        <w:rPr>
          <w:rFonts w:ascii="Arial" w:hAnsi="Arial" w:cs="Arial"/>
          <w:bCs/>
        </w:rPr>
        <w:t xml:space="preserve">alloués </w:t>
      </w:r>
      <w:r w:rsidR="002124F2">
        <w:rPr>
          <w:rFonts w:ascii="Arial" w:hAnsi="Arial" w:cs="Arial"/>
          <w:bCs/>
        </w:rPr>
        <w:t xml:space="preserve">en JPE </w:t>
      </w:r>
      <w:r>
        <w:rPr>
          <w:rFonts w:ascii="Arial" w:hAnsi="Arial" w:cs="Arial"/>
          <w:bCs/>
        </w:rPr>
        <w:t>au titre de cette</w:t>
      </w:r>
      <w:r w:rsidRPr="00735B57">
        <w:rPr>
          <w:rFonts w:ascii="Arial" w:hAnsi="Arial" w:cs="Arial"/>
          <w:bCs/>
        </w:rPr>
        <w:t xml:space="preserve"> MIG </w:t>
      </w:r>
      <w:r>
        <w:rPr>
          <w:rFonts w:ascii="Arial" w:hAnsi="Arial" w:cs="Arial"/>
          <w:bCs/>
        </w:rPr>
        <w:t>financent</w:t>
      </w:r>
      <w:r w:rsidRPr="00735B57">
        <w:rPr>
          <w:rFonts w:ascii="Arial" w:hAnsi="Arial" w:cs="Arial"/>
          <w:bCs/>
        </w:rPr>
        <w:t xml:space="preserve"> pour partie les espaces de réflexion éthique régionaux ou interrégionaux. Cette dotation est prévue par l’arrêté du 4 janvier 2012, sa mise en œuvre est exposée dans l’instruction du 20 mars 2012. </w:t>
      </w:r>
    </w:p>
    <w:p w:rsidR="00822216" w:rsidRDefault="00822216" w:rsidP="009A704B">
      <w:pPr>
        <w:spacing w:after="0" w:line="240" w:lineRule="auto"/>
        <w:jc w:val="both"/>
        <w:rPr>
          <w:rFonts w:ascii="Arial" w:hAnsi="Arial" w:cs="Arial"/>
          <w:bCs/>
        </w:rPr>
      </w:pPr>
    </w:p>
    <w:p w:rsidR="009A704B" w:rsidRDefault="009A704B" w:rsidP="009A704B">
      <w:pPr>
        <w:spacing w:after="0" w:line="240" w:lineRule="auto"/>
        <w:jc w:val="both"/>
        <w:rPr>
          <w:rFonts w:ascii="Arial" w:hAnsi="Arial" w:cs="Arial"/>
          <w:bCs/>
        </w:rPr>
      </w:pPr>
      <w:r w:rsidRPr="00735B57">
        <w:rPr>
          <w:rFonts w:ascii="Arial" w:hAnsi="Arial" w:cs="Arial"/>
          <w:bCs/>
        </w:rPr>
        <w:t xml:space="preserve">Dans le cadre de </w:t>
      </w:r>
      <w:r>
        <w:rPr>
          <w:rFonts w:ascii="Arial" w:hAnsi="Arial" w:cs="Arial"/>
          <w:bCs/>
        </w:rPr>
        <w:t>cette première circulaire</w:t>
      </w:r>
      <w:r w:rsidRPr="00735B57">
        <w:rPr>
          <w:rFonts w:ascii="Arial" w:hAnsi="Arial" w:cs="Arial"/>
          <w:bCs/>
        </w:rPr>
        <w:t xml:space="preserve">, les espaces régionaux disposeront d’une dotation socle moyenne. Les espaces interrégionaux bénéficieront de la dotation socle moyenne augmentée d’une bonification du fait du cadre interrégional. Ces dotations ont été élaborées à partir des informations communiquées par les Agences régionales de santé. </w:t>
      </w:r>
    </w:p>
    <w:p w:rsidR="009A704B" w:rsidRDefault="009A704B" w:rsidP="009A704B">
      <w:pPr>
        <w:spacing w:after="0" w:line="240" w:lineRule="auto"/>
        <w:jc w:val="both"/>
        <w:rPr>
          <w:rFonts w:ascii="Arial" w:hAnsi="Arial" w:cs="Arial"/>
          <w:bCs/>
        </w:rPr>
      </w:pPr>
      <w:r w:rsidRPr="006856FE">
        <w:rPr>
          <w:rFonts w:ascii="Arial" w:hAnsi="Arial" w:cs="Arial"/>
          <w:bCs/>
        </w:rPr>
        <w:t>Les régions Pays de la Loire et la Martinique devraient être éligibles à l’allocation d’une dotation socle en tant qu’espace de réflexion éthique régional dans le cadre de la 2</w:t>
      </w:r>
      <w:r w:rsidRPr="006856FE">
        <w:rPr>
          <w:rFonts w:ascii="Arial" w:hAnsi="Arial" w:cs="Arial"/>
          <w:bCs/>
          <w:vertAlign w:val="superscript"/>
        </w:rPr>
        <w:t>ème</w:t>
      </w:r>
      <w:r w:rsidRPr="006856FE">
        <w:rPr>
          <w:rFonts w:ascii="Arial" w:hAnsi="Arial" w:cs="Arial"/>
          <w:bCs/>
        </w:rPr>
        <w:t xml:space="preserve"> ou 3</w:t>
      </w:r>
      <w:r w:rsidRPr="006856FE">
        <w:rPr>
          <w:rFonts w:ascii="Arial" w:hAnsi="Arial" w:cs="Arial"/>
          <w:bCs/>
          <w:vertAlign w:val="superscript"/>
        </w:rPr>
        <w:t>ème</w:t>
      </w:r>
      <w:r w:rsidRPr="006856FE">
        <w:rPr>
          <w:rFonts w:ascii="Arial" w:hAnsi="Arial" w:cs="Arial"/>
          <w:bCs/>
        </w:rPr>
        <w:t xml:space="preserve"> circulaire budgétaire pour 2014 à partir des évaluations menées par les Agences régionales de santé.</w:t>
      </w:r>
      <w:r w:rsidRPr="00735B57">
        <w:rPr>
          <w:rFonts w:ascii="Arial" w:hAnsi="Arial" w:cs="Arial"/>
          <w:bCs/>
        </w:rPr>
        <w:t xml:space="preserve"> </w:t>
      </w:r>
    </w:p>
    <w:p w:rsidR="009A704B" w:rsidRDefault="009A704B" w:rsidP="009A704B">
      <w:pPr>
        <w:spacing w:after="0" w:line="240" w:lineRule="auto"/>
        <w:jc w:val="both"/>
        <w:rPr>
          <w:rFonts w:ascii="Arial" w:hAnsi="Arial" w:cs="Arial"/>
          <w:bCs/>
        </w:rPr>
      </w:pPr>
    </w:p>
    <w:p w:rsidR="005E0718" w:rsidRPr="00E82E58" w:rsidRDefault="009A704B" w:rsidP="009A704B">
      <w:pPr>
        <w:spacing w:after="0" w:line="240" w:lineRule="auto"/>
        <w:jc w:val="both"/>
        <w:rPr>
          <w:rFonts w:ascii="Arial" w:hAnsi="Arial" w:cs="Arial"/>
          <w:bCs/>
        </w:rPr>
      </w:pPr>
      <w:r>
        <w:rPr>
          <w:rFonts w:ascii="Arial" w:hAnsi="Arial" w:cs="Arial"/>
          <w:bCs/>
        </w:rPr>
        <w:t xml:space="preserve">Les crédits sont délégués </w:t>
      </w:r>
      <w:r w:rsidRPr="00735B57">
        <w:rPr>
          <w:rFonts w:ascii="Arial" w:hAnsi="Arial" w:cs="Arial"/>
          <w:bCs/>
        </w:rPr>
        <w:t>en justification au premier euro. Les agences régionales de santé procéderont à l’évaluation des espaces de réflexion éthique au moyen de rapports d’activités modélisés et informatisés.</w:t>
      </w:r>
      <w:r w:rsidRPr="00735B57">
        <w:rPr>
          <w:rFonts w:ascii="Arial" w:hAnsi="Arial" w:cs="Arial"/>
          <w:bCs/>
          <w:color w:val="FF0000"/>
        </w:rPr>
        <w:t xml:space="preserve"> </w:t>
      </w:r>
      <w:r w:rsidRPr="00735B57">
        <w:rPr>
          <w:rFonts w:ascii="Arial" w:hAnsi="Arial" w:cs="Arial"/>
          <w:bCs/>
        </w:rPr>
        <w:t>A noter que pour l’Ile de France, la dotation de 1,1 M</w:t>
      </w:r>
      <w:r>
        <w:rPr>
          <w:rFonts w:ascii="Arial" w:hAnsi="Arial" w:cs="Arial"/>
          <w:bCs/>
        </w:rPr>
        <w:t>€</w:t>
      </w:r>
      <w:r w:rsidRPr="00735B57">
        <w:rPr>
          <w:rFonts w:ascii="Arial" w:hAnsi="Arial" w:cs="Arial"/>
          <w:bCs/>
        </w:rPr>
        <w:t xml:space="preserve"> </w:t>
      </w:r>
      <w:r>
        <w:rPr>
          <w:rFonts w:ascii="Arial" w:hAnsi="Arial" w:cs="Arial"/>
          <w:bCs/>
        </w:rPr>
        <w:t>comprend les 0,</w:t>
      </w:r>
      <w:r w:rsidRPr="00735B57">
        <w:rPr>
          <w:rFonts w:ascii="Arial" w:hAnsi="Arial" w:cs="Arial"/>
          <w:bCs/>
        </w:rPr>
        <w:t>4M</w:t>
      </w:r>
      <w:r>
        <w:rPr>
          <w:rFonts w:ascii="Arial" w:hAnsi="Arial" w:cs="Arial"/>
          <w:bCs/>
        </w:rPr>
        <w:t>€</w:t>
      </w:r>
      <w:r w:rsidRPr="00735B57">
        <w:rPr>
          <w:rFonts w:ascii="Arial" w:hAnsi="Arial" w:cs="Arial"/>
          <w:bCs/>
        </w:rPr>
        <w:t xml:space="preserve"> de l’EREMA (Espace National de Réflexion Ethique pour la maladie d’Alzheimer) » </w:t>
      </w:r>
    </w:p>
    <w:sectPr w:rsidR="005E0718" w:rsidRPr="00E82E58" w:rsidSect="00AA78F6">
      <w:footerReference w:type="default" r:id="rId9"/>
      <w:pgSz w:w="11906" w:h="16838"/>
      <w:pgMar w:top="827" w:right="1417" w:bottom="1417" w:left="1417" w:header="708" w:footer="0"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78" w:rsidRDefault="002F6478" w:rsidP="00AA78F6">
      <w:pPr>
        <w:spacing w:after="0" w:line="240" w:lineRule="auto"/>
      </w:pPr>
      <w:r>
        <w:separator/>
      </w:r>
    </w:p>
  </w:endnote>
  <w:endnote w:type="continuationSeparator" w:id="0">
    <w:p w:rsidR="002F6478" w:rsidRDefault="002F6478" w:rsidP="00AA7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6422"/>
      <w:docPartObj>
        <w:docPartGallery w:val="Page Numbers (Bottom of Page)"/>
        <w:docPartUnique/>
      </w:docPartObj>
    </w:sdtPr>
    <w:sdtContent>
      <w:p w:rsidR="002F6478" w:rsidRDefault="002F4623">
        <w:pPr>
          <w:pStyle w:val="Pieddepage"/>
          <w:jc w:val="right"/>
        </w:pPr>
        <w:fldSimple w:instr=" PAGE   \* MERGEFORMAT ">
          <w:r w:rsidR="00B83133">
            <w:rPr>
              <w:noProof/>
            </w:rPr>
            <w:t>6</w:t>
          </w:r>
        </w:fldSimple>
      </w:p>
    </w:sdtContent>
  </w:sdt>
  <w:p w:rsidR="002F6478" w:rsidRDefault="002F6478">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78" w:rsidRDefault="002F6478" w:rsidP="00AA78F6">
      <w:pPr>
        <w:spacing w:after="0" w:line="240" w:lineRule="auto"/>
      </w:pPr>
      <w:r>
        <w:separator/>
      </w:r>
    </w:p>
  </w:footnote>
  <w:footnote w:type="continuationSeparator" w:id="0">
    <w:p w:rsidR="002F6478" w:rsidRDefault="002F6478" w:rsidP="00AA78F6">
      <w:pPr>
        <w:spacing w:after="0" w:line="240" w:lineRule="auto"/>
      </w:pPr>
      <w:r>
        <w:continuationSeparator/>
      </w:r>
    </w:p>
  </w:footnote>
  <w:footnote w:id="1">
    <w:p w:rsidR="002F6478" w:rsidRPr="00AA78F6" w:rsidRDefault="002F6478" w:rsidP="001547EA">
      <w:pPr>
        <w:spacing w:after="0" w:line="240" w:lineRule="auto"/>
        <w:jc w:val="both"/>
        <w:rPr>
          <w:rFonts w:ascii="Arial" w:hAnsi="Arial" w:cs="Arial"/>
          <w:sz w:val="14"/>
          <w:szCs w:val="14"/>
        </w:rPr>
      </w:pPr>
      <w:r w:rsidRPr="00AA78F6">
        <w:rPr>
          <w:rStyle w:val="Marquenotebasdepage"/>
          <w:rFonts w:ascii="Arial" w:hAnsi="Arial" w:cs="Arial"/>
          <w:sz w:val="14"/>
          <w:szCs w:val="14"/>
        </w:rPr>
        <w:footnoteRef/>
      </w:r>
      <w:r w:rsidRPr="00AA78F6">
        <w:rPr>
          <w:rFonts w:ascii="Arial" w:hAnsi="Arial" w:cs="Arial"/>
          <w:sz w:val="14"/>
          <w:szCs w:val="14"/>
        </w:rPr>
        <w:t xml:space="preserve"> La délégation de crédits est subordonnée à la conformité des chambres au cahier des charges annexé à la circulaire du 13 mars 2006 relative à l’aménagement ou à la création de chambres sécurisées, et à l’établissement du procès verbal de conformité visé par la circulaire.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FE8"/>
    <w:multiLevelType w:val="multilevel"/>
    <w:tmpl w:val="B24CA1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F253028"/>
    <w:multiLevelType w:val="hybridMultilevel"/>
    <w:tmpl w:val="A51A8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FB142D"/>
    <w:multiLevelType w:val="hybridMultilevel"/>
    <w:tmpl w:val="186E986A"/>
    <w:lvl w:ilvl="0" w:tplc="D9FE6206">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95141A"/>
    <w:multiLevelType w:val="multilevel"/>
    <w:tmpl w:val="4D3EA88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C052B91"/>
    <w:multiLevelType w:val="hybridMultilevel"/>
    <w:tmpl w:val="0ECE5D98"/>
    <w:lvl w:ilvl="0" w:tplc="5614BD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496474"/>
    <w:multiLevelType w:val="hybridMultilevel"/>
    <w:tmpl w:val="DDFCA71A"/>
    <w:lvl w:ilvl="0" w:tplc="5F9426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5C7C78"/>
    <w:multiLevelType w:val="hybridMultilevel"/>
    <w:tmpl w:val="D1B2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4177788"/>
    <w:multiLevelType w:val="hybridMultilevel"/>
    <w:tmpl w:val="9F0649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F772FC"/>
    <w:multiLevelType w:val="hybridMultilevel"/>
    <w:tmpl w:val="78B09E94"/>
    <w:lvl w:ilvl="0" w:tplc="FA4A81D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230F30"/>
    <w:multiLevelType w:val="multilevel"/>
    <w:tmpl w:val="D4AA3A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C807E89"/>
    <w:multiLevelType w:val="hybridMultilevel"/>
    <w:tmpl w:val="AED6C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DBB49B8"/>
    <w:multiLevelType w:val="hybridMultilevel"/>
    <w:tmpl w:val="D1B2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0"/>
  </w:num>
  <w:num w:numId="6">
    <w:abstractNumId w:val="4"/>
  </w:num>
  <w:num w:numId="7">
    <w:abstractNumId w:val="11"/>
  </w:num>
  <w:num w:numId="8">
    <w:abstractNumId w:val="2"/>
  </w:num>
  <w:num w:numId="9">
    <w:abstractNumId w:val="9"/>
  </w:num>
  <w:num w:numId="10">
    <w:abstractNumId w:val="6"/>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footnotePr>
    <w:footnote w:id="-1"/>
    <w:footnote w:id="0"/>
  </w:footnotePr>
  <w:endnotePr>
    <w:endnote w:id="-1"/>
    <w:endnote w:id="0"/>
  </w:endnotePr>
  <w:compat/>
  <w:rsids>
    <w:rsidRoot w:val="0017283A"/>
    <w:rsid w:val="00015163"/>
    <w:rsid w:val="00036D0B"/>
    <w:rsid w:val="000635C1"/>
    <w:rsid w:val="0008775D"/>
    <w:rsid w:val="00094C43"/>
    <w:rsid w:val="000B17AA"/>
    <w:rsid w:val="000C37A4"/>
    <w:rsid w:val="000C618B"/>
    <w:rsid w:val="000D7846"/>
    <w:rsid w:val="000E5BAD"/>
    <w:rsid w:val="00111EBD"/>
    <w:rsid w:val="0011779D"/>
    <w:rsid w:val="00122816"/>
    <w:rsid w:val="0012343D"/>
    <w:rsid w:val="001316A7"/>
    <w:rsid w:val="00134564"/>
    <w:rsid w:val="00151775"/>
    <w:rsid w:val="001547EA"/>
    <w:rsid w:val="00156181"/>
    <w:rsid w:val="0016276A"/>
    <w:rsid w:val="0017283A"/>
    <w:rsid w:val="0017748E"/>
    <w:rsid w:val="00185689"/>
    <w:rsid w:val="001B7674"/>
    <w:rsid w:val="001C0FEC"/>
    <w:rsid w:val="001E4C8A"/>
    <w:rsid w:val="001E5543"/>
    <w:rsid w:val="001E7044"/>
    <w:rsid w:val="002124F2"/>
    <w:rsid w:val="00230AC2"/>
    <w:rsid w:val="00234259"/>
    <w:rsid w:val="0029667B"/>
    <w:rsid w:val="002A7EFB"/>
    <w:rsid w:val="002B4A5E"/>
    <w:rsid w:val="002C27DE"/>
    <w:rsid w:val="002C5E38"/>
    <w:rsid w:val="002F4623"/>
    <w:rsid w:val="002F4E32"/>
    <w:rsid w:val="002F6478"/>
    <w:rsid w:val="00332D80"/>
    <w:rsid w:val="00340467"/>
    <w:rsid w:val="00342EED"/>
    <w:rsid w:val="00344227"/>
    <w:rsid w:val="00350632"/>
    <w:rsid w:val="00354E73"/>
    <w:rsid w:val="003705FA"/>
    <w:rsid w:val="00387434"/>
    <w:rsid w:val="00391915"/>
    <w:rsid w:val="003A3016"/>
    <w:rsid w:val="003D6498"/>
    <w:rsid w:val="003D7632"/>
    <w:rsid w:val="003D7DF6"/>
    <w:rsid w:val="003F2DE1"/>
    <w:rsid w:val="003F4089"/>
    <w:rsid w:val="00406806"/>
    <w:rsid w:val="004149F5"/>
    <w:rsid w:val="004238E9"/>
    <w:rsid w:val="0046095C"/>
    <w:rsid w:val="00460BFB"/>
    <w:rsid w:val="0046100A"/>
    <w:rsid w:val="00463139"/>
    <w:rsid w:val="00476021"/>
    <w:rsid w:val="004D65A0"/>
    <w:rsid w:val="004E0860"/>
    <w:rsid w:val="004F52D8"/>
    <w:rsid w:val="004F73F9"/>
    <w:rsid w:val="00503B54"/>
    <w:rsid w:val="00521000"/>
    <w:rsid w:val="00536648"/>
    <w:rsid w:val="00581CF2"/>
    <w:rsid w:val="00595CF6"/>
    <w:rsid w:val="005973D2"/>
    <w:rsid w:val="005C017C"/>
    <w:rsid w:val="005C051C"/>
    <w:rsid w:val="005D5F42"/>
    <w:rsid w:val="005E0718"/>
    <w:rsid w:val="006054C4"/>
    <w:rsid w:val="006247D8"/>
    <w:rsid w:val="00634D1E"/>
    <w:rsid w:val="006647E8"/>
    <w:rsid w:val="006856FE"/>
    <w:rsid w:val="006874C9"/>
    <w:rsid w:val="006B0FFD"/>
    <w:rsid w:val="006B5C78"/>
    <w:rsid w:val="006C3401"/>
    <w:rsid w:val="00707B47"/>
    <w:rsid w:val="00712905"/>
    <w:rsid w:val="00732F9A"/>
    <w:rsid w:val="0073457B"/>
    <w:rsid w:val="0073478E"/>
    <w:rsid w:val="00741A20"/>
    <w:rsid w:val="007635F9"/>
    <w:rsid w:val="0078324A"/>
    <w:rsid w:val="00786F7B"/>
    <w:rsid w:val="007912E9"/>
    <w:rsid w:val="007931E9"/>
    <w:rsid w:val="007E3A42"/>
    <w:rsid w:val="007F0373"/>
    <w:rsid w:val="0080282F"/>
    <w:rsid w:val="00805E1C"/>
    <w:rsid w:val="00805FBF"/>
    <w:rsid w:val="00822216"/>
    <w:rsid w:val="0082263D"/>
    <w:rsid w:val="00834A56"/>
    <w:rsid w:val="00861009"/>
    <w:rsid w:val="0087586C"/>
    <w:rsid w:val="00896CBE"/>
    <w:rsid w:val="008A6D1A"/>
    <w:rsid w:val="008B10FF"/>
    <w:rsid w:val="008F106A"/>
    <w:rsid w:val="008F3D35"/>
    <w:rsid w:val="00910C6E"/>
    <w:rsid w:val="009111E2"/>
    <w:rsid w:val="009316D7"/>
    <w:rsid w:val="009465D4"/>
    <w:rsid w:val="00966074"/>
    <w:rsid w:val="009738CD"/>
    <w:rsid w:val="009A704B"/>
    <w:rsid w:val="009A7BED"/>
    <w:rsid w:val="009B0646"/>
    <w:rsid w:val="009E2A4E"/>
    <w:rsid w:val="00A272AB"/>
    <w:rsid w:val="00A406C3"/>
    <w:rsid w:val="00A51E60"/>
    <w:rsid w:val="00A67C25"/>
    <w:rsid w:val="00AA01C5"/>
    <w:rsid w:val="00AA78F6"/>
    <w:rsid w:val="00AB07E5"/>
    <w:rsid w:val="00AB485F"/>
    <w:rsid w:val="00AB6568"/>
    <w:rsid w:val="00AC50A4"/>
    <w:rsid w:val="00AE5283"/>
    <w:rsid w:val="00B07E18"/>
    <w:rsid w:val="00B26076"/>
    <w:rsid w:val="00B26D30"/>
    <w:rsid w:val="00B60C00"/>
    <w:rsid w:val="00B82498"/>
    <w:rsid w:val="00B83133"/>
    <w:rsid w:val="00B86287"/>
    <w:rsid w:val="00BC070A"/>
    <w:rsid w:val="00BF0E11"/>
    <w:rsid w:val="00BF7012"/>
    <w:rsid w:val="00C165DA"/>
    <w:rsid w:val="00C25501"/>
    <w:rsid w:val="00C310A9"/>
    <w:rsid w:val="00C33373"/>
    <w:rsid w:val="00C37813"/>
    <w:rsid w:val="00C65236"/>
    <w:rsid w:val="00C66C97"/>
    <w:rsid w:val="00C77365"/>
    <w:rsid w:val="00C81619"/>
    <w:rsid w:val="00C87FF0"/>
    <w:rsid w:val="00C9706E"/>
    <w:rsid w:val="00CA2D49"/>
    <w:rsid w:val="00CB2BBB"/>
    <w:rsid w:val="00CE06B9"/>
    <w:rsid w:val="00CF421D"/>
    <w:rsid w:val="00D07190"/>
    <w:rsid w:val="00D44B1B"/>
    <w:rsid w:val="00D668D6"/>
    <w:rsid w:val="00DD19CD"/>
    <w:rsid w:val="00E32118"/>
    <w:rsid w:val="00E325C8"/>
    <w:rsid w:val="00E32D0C"/>
    <w:rsid w:val="00E503C8"/>
    <w:rsid w:val="00E51D86"/>
    <w:rsid w:val="00E5676D"/>
    <w:rsid w:val="00E71741"/>
    <w:rsid w:val="00E775ED"/>
    <w:rsid w:val="00E82E58"/>
    <w:rsid w:val="00E8472B"/>
    <w:rsid w:val="00E861E4"/>
    <w:rsid w:val="00E93981"/>
    <w:rsid w:val="00EA7627"/>
    <w:rsid w:val="00EB49DA"/>
    <w:rsid w:val="00EF0514"/>
    <w:rsid w:val="00F02040"/>
    <w:rsid w:val="00F07597"/>
    <w:rsid w:val="00F35A7B"/>
    <w:rsid w:val="00F3652C"/>
    <w:rsid w:val="00F649EA"/>
    <w:rsid w:val="00F9441D"/>
    <w:rsid w:val="00FA468E"/>
    <w:rsid w:val="00FC28F1"/>
    <w:rsid w:val="00FE799A"/>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B"/>
  </w:style>
  <w:style w:type="paragraph" w:styleId="Titre1">
    <w:name w:val="heading 1"/>
    <w:basedOn w:val="Normal"/>
    <w:next w:val="Normal"/>
    <w:link w:val="Titre1Car"/>
    <w:uiPriority w:val="9"/>
    <w:qFormat/>
    <w:rsid w:val="0038743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Default">
    <w:name w:val="Default"/>
    <w:rsid w:val="004F73F9"/>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link w:val="ParagraphedelisteCar"/>
    <w:uiPriority w:val="34"/>
    <w:qFormat/>
    <w:rsid w:val="003F4089"/>
    <w:pPr>
      <w:ind w:left="720"/>
      <w:contextualSpacing/>
    </w:pPr>
  </w:style>
  <w:style w:type="paragraph" w:styleId="Notedebasdepage">
    <w:name w:val="footnote text"/>
    <w:basedOn w:val="Normal"/>
    <w:link w:val="NotedebasdepageCar"/>
    <w:uiPriority w:val="99"/>
    <w:semiHidden/>
    <w:unhideWhenUsed/>
    <w:rsid w:val="00AA78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78F6"/>
    <w:rPr>
      <w:sz w:val="20"/>
      <w:szCs w:val="20"/>
    </w:rPr>
  </w:style>
  <w:style w:type="character" w:styleId="Marquenotebasdepage">
    <w:name w:val="footnote reference"/>
    <w:basedOn w:val="Policepardfaut"/>
    <w:uiPriority w:val="99"/>
    <w:semiHidden/>
    <w:unhideWhenUsed/>
    <w:rsid w:val="00AA78F6"/>
    <w:rPr>
      <w:vertAlign w:val="superscript"/>
    </w:rPr>
  </w:style>
  <w:style w:type="paragraph" w:styleId="En-tte">
    <w:name w:val="header"/>
    <w:basedOn w:val="Normal"/>
    <w:link w:val="En-tteCar"/>
    <w:uiPriority w:val="99"/>
    <w:semiHidden/>
    <w:unhideWhenUsed/>
    <w:rsid w:val="00AA78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78F6"/>
  </w:style>
  <w:style w:type="paragraph" w:styleId="Pieddepage">
    <w:name w:val="footer"/>
    <w:basedOn w:val="Normal"/>
    <w:link w:val="PieddepageCar"/>
    <w:uiPriority w:val="99"/>
    <w:unhideWhenUsed/>
    <w:rsid w:val="00AA7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8F6"/>
  </w:style>
  <w:style w:type="character" w:customStyle="1" w:styleId="Titre1Car">
    <w:name w:val="Titre 1 Car"/>
    <w:basedOn w:val="Policepardfaut"/>
    <w:link w:val="Titre1"/>
    <w:uiPriority w:val="9"/>
    <w:rsid w:val="00387434"/>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387434"/>
    <w:rPr>
      <w:color w:val="0000FF"/>
      <w:u w:val="single"/>
    </w:rPr>
  </w:style>
  <w:style w:type="paragraph" w:styleId="Textedebulles">
    <w:name w:val="Balloon Text"/>
    <w:basedOn w:val="Normal"/>
    <w:link w:val="TextedebullesCar"/>
    <w:uiPriority w:val="99"/>
    <w:semiHidden/>
    <w:unhideWhenUsed/>
    <w:rsid w:val="00AB07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07E5"/>
    <w:rPr>
      <w:rFonts w:ascii="Tahoma" w:hAnsi="Tahoma" w:cs="Tahoma"/>
      <w:sz w:val="16"/>
      <w:szCs w:val="16"/>
    </w:rPr>
  </w:style>
  <w:style w:type="character" w:styleId="Lienhypertextesuivi">
    <w:name w:val="FollowedHyperlink"/>
    <w:basedOn w:val="Policepardfaut"/>
    <w:uiPriority w:val="99"/>
    <w:semiHidden/>
    <w:unhideWhenUsed/>
    <w:rsid w:val="00AB07E5"/>
    <w:rPr>
      <w:color w:val="800080" w:themeColor="followedHyperlink"/>
      <w:u w:val="single"/>
    </w:rPr>
  </w:style>
  <w:style w:type="paragraph" w:styleId="Liste2">
    <w:name w:val="List 2"/>
    <w:basedOn w:val="Normal"/>
    <w:rsid w:val="009A704B"/>
    <w:pPr>
      <w:spacing w:after="0" w:line="240" w:lineRule="auto"/>
      <w:ind w:left="566" w:hanging="283"/>
      <w:contextualSpacing/>
    </w:pPr>
    <w:rPr>
      <w:rFonts w:ascii="Times New Roman" w:eastAsia="MS Mincho" w:hAnsi="Times New Roman" w:cs="Times New Roman"/>
      <w:sz w:val="24"/>
      <w:szCs w:val="24"/>
      <w:lang w:eastAsia="ja-JP"/>
    </w:rPr>
  </w:style>
  <w:style w:type="paragraph" w:styleId="Corpsdetexte">
    <w:name w:val="Body Text"/>
    <w:basedOn w:val="Normal"/>
    <w:link w:val="CorpsdetexteCar"/>
    <w:rsid w:val="009A704B"/>
    <w:pPr>
      <w:spacing w:after="120" w:line="240" w:lineRule="auto"/>
    </w:pPr>
    <w:rPr>
      <w:rFonts w:ascii="Times New Roman" w:eastAsia="MS Mincho" w:hAnsi="Times New Roman" w:cs="Times New Roman"/>
      <w:sz w:val="24"/>
      <w:szCs w:val="24"/>
      <w:lang w:eastAsia="ja-JP"/>
    </w:rPr>
  </w:style>
  <w:style w:type="character" w:customStyle="1" w:styleId="CorpsdetexteCar">
    <w:name w:val="Corps de texte Car"/>
    <w:basedOn w:val="Policepardfaut"/>
    <w:link w:val="Corpsdetexte"/>
    <w:rsid w:val="009A704B"/>
    <w:rPr>
      <w:rFonts w:ascii="Times New Roman" w:eastAsia="MS Mincho" w:hAnsi="Times New Roman" w:cs="Times New Roman"/>
      <w:sz w:val="24"/>
      <w:szCs w:val="24"/>
      <w:lang w:eastAsia="ja-JP"/>
    </w:rPr>
  </w:style>
  <w:style w:type="paragraph" w:styleId="Retraitcorpsdetexte">
    <w:name w:val="Body Text Indent"/>
    <w:basedOn w:val="Normal"/>
    <w:link w:val="RetraitcorpsdetexteCar"/>
    <w:uiPriority w:val="99"/>
    <w:semiHidden/>
    <w:unhideWhenUsed/>
    <w:rsid w:val="009A704B"/>
    <w:pPr>
      <w:spacing w:after="120"/>
      <w:ind w:left="283"/>
    </w:pPr>
  </w:style>
  <w:style w:type="character" w:customStyle="1" w:styleId="RetraitcorpsdetexteCar">
    <w:name w:val="Retrait corps de texte Car"/>
    <w:basedOn w:val="Policepardfaut"/>
    <w:link w:val="Retraitcorpsdetexte"/>
    <w:uiPriority w:val="99"/>
    <w:semiHidden/>
    <w:rsid w:val="009A704B"/>
  </w:style>
  <w:style w:type="paragraph" w:styleId="Retraitcorpset1relig">
    <w:name w:val="Body Text First Indent 2"/>
    <w:basedOn w:val="Retraitcorpsdetexte"/>
    <w:link w:val="Retraitcorpset1religCar"/>
    <w:rsid w:val="009A704B"/>
    <w:pPr>
      <w:spacing w:line="240" w:lineRule="auto"/>
      <w:ind w:firstLine="210"/>
    </w:pPr>
    <w:rPr>
      <w:rFonts w:ascii="Times New Roman" w:eastAsia="MS Mincho" w:hAnsi="Times New Roman" w:cs="Times New Roman"/>
      <w:sz w:val="24"/>
      <w:szCs w:val="24"/>
      <w:lang w:eastAsia="ja-JP"/>
    </w:rPr>
  </w:style>
  <w:style w:type="character" w:customStyle="1" w:styleId="Retraitcorpset1religCar">
    <w:name w:val="Retrait corps et 1ère lig. Car"/>
    <w:basedOn w:val="RetraitcorpsdetexteCar"/>
    <w:link w:val="Retraitcorpset1relig"/>
    <w:rsid w:val="009A704B"/>
    <w:rPr>
      <w:rFonts w:ascii="Times New Roman" w:eastAsia="MS Mincho" w:hAnsi="Times New Roman" w:cs="Times New Roman"/>
      <w:sz w:val="24"/>
      <w:szCs w:val="24"/>
      <w:lang w:eastAsia="ja-JP"/>
    </w:rPr>
  </w:style>
  <w:style w:type="character" w:customStyle="1" w:styleId="ParagraphedelisteCar">
    <w:name w:val="Paragraphe de liste Car"/>
    <w:link w:val="Paragraphedeliste"/>
    <w:uiPriority w:val="34"/>
    <w:rsid w:val="009A704B"/>
  </w:style>
  <w:style w:type="paragraph" w:styleId="Textebrut">
    <w:name w:val="Plain Text"/>
    <w:basedOn w:val="Normal"/>
    <w:link w:val="TextebrutCar"/>
    <w:uiPriority w:val="99"/>
    <w:semiHidden/>
    <w:unhideWhenUsed/>
    <w:rsid w:val="002F6478"/>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semiHidden/>
    <w:rsid w:val="002F6478"/>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435102075">
      <w:bodyDiv w:val="1"/>
      <w:marLeft w:val="0"/>
      <w:marRight w:val="0"/>
      <w:marTop w:val="0"/>
      <w:marBottom w:val="0"/>
      <w:divBdr>
        <w:top w:val="none" w:sz="0" w:space="0" w:color="auto"/>
        <w:left w:val="none" w:sz="0" w:space="0" w:color="auto"/>
        <w:bottom w:val="none" w:sz="0" w:space="0" w:color="auto"/>
        <w:right w:val="none" w:sz="0" w:space="0" w:color="auto"/>
      </w:divBdr>
    </w:div>
    <w:div w:id="630020228">
      <w:bodyDiv w:val="1"/>
      <w:marLeft w:val="0"/>
      <w:marRight w:val="0"/>
      <w:marTop w:val="0"/>
      <w:marBottom w:val="0"/>
      <w:divBdr>
        <w:top w:val="none" w:sz="0" w:space="0" w:color="auto"/>
        <w:left w:val="none" w:sz="0" w:space="0" w:color="auto"/>
        <w:bottom w:val="none" w:sz="0" w:space="0" w:color="auto"/>
        <w:right w:val="none" w:sz="0" w:space="0" w:color="auto"/>
      </w:divBdr>
    </w:div>
    <w:div w:id="1136875546">
      <w:bodyDiv w:val="1"/>
      <w:marLeft w:val="0"/>
      <w:marRight w:val="0"/>
      <w:marTop w:val="0"/>
      <w:marBottom w:val="0"/>
      <w:divBdr>
        <w:top w:val="none" w:sz="0" w:space="0" w:color="auto"/>
        <w:left w:val="none" w:sz="0" w:space="0" w:color="auto"/>
        <w:bottom w:val="none" w:sz="0" w:space="0" w:color="auto"/>
        <w:right w:val="none" w:sz="0" w:space="0" w:color="auto"/>
      </w:divBdr>
    </w:div>
    <w:div w:id="1147211082">
      <w:bodyDiv w:val="1"/>
      <w:marLeft w:val="0"/>
      <w:marRight w:val="0"/>
      <w:marTop w:val="0"/>
      <w:marBottom w:val="0"/>
      <w:divBdr>
        <w:top w:val="none" w:sz="0" w:space="0" w:color="auto"/>
        <w:left w:val="none" w:sz="0" w:space="0" w:color="auto"/>
        <w:bottom w:val="none" w:sz="0" w:space="0" w:color="auto"/>
        <w:right w:val="none" w:sz="0" w:space="0" w:color="auto"/>
      </w:divBdr>
    </w:div>
    <w:div w:id="13697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irculaires.legifrance.gouv.fr/pdf/2013/06/cir_37065.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0BD4-EE82-6249-9782-6B219125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2155</Words>
  <Characters>12286</Characters>
  <Application>Microsoft Macintosh Word</Application>
  <DocSecurity>0</DocSecurity>
  <Lines>102</Lines>
  <Paragraphs>24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vpajevic</dc:creator>
  <cp:keywords/>
  <dc:description/>
  <cp:lastModifiedBy>crouzet</cp:lastModifiedBy>
  <cp:revision>2</cp:revision>
  <dcterms:created xsi:type="dcterms:W3CDTF">2014-04-09T12:55:00Z</dcterms:created>
  <dcterms:modified xsi:type="dcterms:W3CDTF">2014-04-09T12:55:00Z</dcterms:modified>
</cp:coreProperties>
</file>