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B4A76" w14:textId="77777777" w:rsidR="003E1188" w:rsidRPr="009E3FAB" w:rsidRDefault="003E1188" w:rsidP="003E1188">
      <w:pPr>
        <w:jc w:val="center"/>
      </w:pPr>
      <w:bookmarkStart w:id="0" w:name="_GoBack"/>
      <w:bookmarkEnd w:id="0"/>
    </w:p>
    <w:bookmarkStart w:id="1" w:name="_MON_1107162239"/>
    <w:bookmarkEnd w:id="1"/>
    <w:bookmarkStart w:id="2" w:name="_MON_1107158466"/>
    <w:bookmarkEnd w:id="2"/>
    <w:p w14:paraId="46D48DD9" w14:textId="77777777" w:rsidR="00B274FB" w:rsidRPr="009E3FAB" w:rsidRDefault="00B274FB" w:rsidP="00B274FB">
      <w:pPr>
        <w:jc w:val="center"/>
        <w:rPr>
          <w:rFonts w:ascii="Arial" w:eastAsia="Times New Roman" w:hAnsi="Arial" w:cs="Times New Roman"/>
          <w:b/>
          <w:sz w:val="22"/>
          <w:szCs w:val="20"/>
          <w:lang w:eastAsia="fr-FR"/>
        </w:rPr>
      </w:pPr>
      <w:r w:rsidRPr="009E3FAB">
        <w:rPr>
          <w:rFonts w:ascii="Arial" w:eastAsia="Times New Roman" w:hAnsi="Arial" w:cs="Times New Roman"/>
          <w:noProof/>
          <w:sz w:val="22"/>
          <w:szCs w:val="20"/>
          <w:lang w:eastAsia="fr-FR"/>
        </w:rPr>
        <w:object w:dxaOrig="1441" w:dyaOrig="856" w14:anchorId="0EE13B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44.25pt" o:ole="" fillcolor="window">
            <v:imagedata r:id="rId8" o:title=""/>
          </v:shape>
          <o:OLEObject Type="Embed" ProgID="Word.Picture.8" ShapeID="_x0000_i1025" DrawAspect="Content" ObjectID="_1631133476" r:id="rId9"/>
        </w:object>
      </w:r>
    </w:p>
    <w:p w14:paraId="635296C5" w14:textId="77777777" w:rsidR="00B274FB" w:rsidRPr="009E3FAB" w:rsidRDefault="00B274FB" w:rsidP="00B274FB">
      <w:pPr>
        <w:spacing w:before="120"/>
        <w:jc w:val="center"/>
        <w:outlineLvl w:val="0"/>
        <w:rPr>
          <w:rFonts w:ascii="Arial" w:eastAsia="Times New Roman" w:hAnsi="Arial" w:cs="Arial"/>
          <w:spacing w:val="2"/>
          <w:sz w:val="22"/>
          <w:szCs w:val="22"/>
          <w:lang w:eastAsia="fr-FR"/>
        </w:rPr>
      </w:pPr>
      <w:r w:rsidRPr="009E3FAB">
        <w:rPr>
          <w:rFonts w:ascii="Arial" w:eastAsia="Times New Roman" w:hAnsi="Arial" w:cs="Arial"/>
          <w:spacing w:val="2"/>
          <w:sz w:val="22"/>
          <w:szCs w:val="22"/>
          <w:lang w:eastAsia="fr-FR"/>
        </w:rPr>
        <w:t>Ministère des solidarités et de la santé</w:t>
      </w:r>
    </w:p>
    <w:p w14:paraId="726EF4B5" w14:textId="77777777" w:rsidR="003E1188" w:rsidRPr="009E3FAB" w:rsidRDefault="003E1188" w:rsidP="003E1188">
      <w:pPr>
        <w:pStyle w:val="Adresseexpditeur"/>
        <w:tabs>
          <w:tab w:val="left" w:pos="567"/>
        </w:tabs>
        <w:ind w:right="6803"/>
        <w:jc w:val="left"/>
        <w:rPr>
          <w:sz w:val="20"/>
        </w:rPr>
      </w:pPr>
    </w:p>
    <w:p w14:paraId="25AEA83C" w14:textId="77777777" w:rsidR="00B274FB" w:rsidRPr="009E3FAB" w:rsidRDefault="00B274FB" w:rsidP="003E1188">
      <w:pPr>
        <w:pStyle w:val="Adresseexpditeur"/>
        <w:tabs>
          <w:tab w:val="left" w:pos="567"/>
        </w:tabs>
        <w:ind w:right="6803"/>
        <w:jc w:val="left"/>
        <w:rPr>
          <w:sz w:val="20"/>
        </w:rPr>
      </w:pPr>
    </w:p>
    <w:p w14:paraId="3878CF9A" w14:textId="77777777" w:rsidR="00B274FB" w:rsidRPr="009E3FAB" w:rsidRDefault="00B274FB" w:rsidP="003E1188">
      <w:pPr>
        <w:pStyle w:val="Adresseexpditeur"/>
        <w:tabs>
          <w:tab w:val="left" w:pos="567"/>
        </w:tabs>
        <w:ind w:right="6803"/>
        <w:jc w:val="left"/>
        <w:rPr>
          <w:sz w:val="20"/>
        </w:rPr>
      </w:pPr>
    </w:p>
    <w:p w14:paraId="0DC11D91" w14:textId="77777777" w:rsidR="003E1188" w:rsidRPr="009E3FAB" w:rsidRDefault="003E1188" w:rsidP="003E1188">
      <w:pPr>
        <w:pStyle w:val="Adresseexpditeur"/>
        <w:tabs>
          <w:tab w:val="left" w:pos="567"/>
        </w:tabs>
        <w:ind w:right="6803"/>
        <w:jc w:val="left"/>
        <w:rPr>
          <w:sz w:val="20"/>
        </w:rPr>
      </w:pPr>
      <w:r w:rsidRPr="009E3FAB">
        <w:rPr>
          <w:sz w:val="20"/>
        </w:rPr>
        <w:t xml:space="preserve">Task-Force réforme du financement du système de santé </w:t>
      </w:r>
    </w:p>
    <w:p w14:paraId="7CA0D3F1" w14:textId="77777777" w:rsidR="00C02216" w:rsidRDefault="003E1188" w:rsidP="003E1188">
      <w:pPr>
        <w:pStyle w:val="Adresseexpditeur"/>
        <w:tabs>
          <w:tab w:val="left" w:pos="567"/>
        </w:tabs>
        <w:ind w:right="2692"/>
        <w:jc w:val="left"/>
        <w:rPr>
          <w:sz w:val="20"/>
        </w:rPr>
      </w:pPr>
      <w:r w:rsidRPr="009E3FAB">
        <w:rPr>
          <w:sz w:val="20"/>
        </w:rPr>
        <w:t xml:space="preserve">Personnes chargées du dossier : </w:t>
      </w:r>
    </w:p>
    <w:p w14:paraId="4497F641" w14:textId="06F83F4B" w:rsidR="003E1188" w:rsidRPr="009E3FAB" w:rsidRDefault="003E1188" w:rsidP="003E1188">
      <w:pPr>
        <w:pStyle w:val="Adresseexpditeur"/>
        <w:tabs>
          <w:tab w:val="left" w:pos="567"/>
        </w:tabs>
        <w:ind w:right="2692"/>
        <w:jc w:val="left"/>
        <w:rPr>
          <w:sz w:val="20"/>
        </w:rPr>
      </w:pPr>
      <w:r w:rsidRPr="009E3FAB">
        <w:rPr>
          <w:sz w:val="20"/>
        </w:rPr>
        <w:t xml:space="preserve">Sandrine </w:t>
      </w:r>
      <w:r w:rsidR="009F0909" w:rsidRPr="009E3FAB">
        <w:rPr>
          <w:sz w:val="20"/>
        </w:rPr>
        <w:t>Billet,</w:t>
      </w:r>
      <w:r w:rsidRPr="009E3FAB">
        <w:rPr>
          <w:sz w:val="20"/>
        </w:rPr>
        <w:t xml:space="preserve"> Edouard Hatton </w:t>
      </w:r>
    </w:p>
    <w:p w14:paraId="60696ECE" w14:textId="77777777" w:rsidR="003E1188" w:rsidRPr="009E3FAB" w:rsidRDefault="003E1188" w:rsidP="003E1188">
      <w:pPr>
        <w:pStyle w:val="Adresseexpditeur"/>
        <w:tabs>
          <w:tab w:val="left" w:pos="567"/>
        </w:tabs>
        <w:ind w:right="6803"/>
        <w:jc w:val="left"/>
        <w:rPr>
          <w:sz w:val="20"/>
        </w:rPr>
      </w:pPr>
    </w:p>
    <w:p w14:paraId="3E7F98E5" w14:textId="67A79B2C" w:rsidR="00C02216" w:rsidRDefault="003E1188" w:rsidP="003E1188">
      <w:pPr>
        <w:pStyle w:val="Adresseexpditeur"/>
        <w:tabs>
          <w:tab w:val="left" w:pos="567"/>
        </w:tabs>
        <w:ind w:right="6803"/>
        <w:jc w:val="left"/>
        <w:rPr>
          <w:sz w:val="20"/>
        </w:rPr>
      </w:pPr>
      <w:r w:rsidRPr="009E3FAB">
        <w:rPr>
          <w:sz w:val="20"/>
        </w:rPr>
        <w:t xml:space="preserve">Direction Générale de l’offre de soins </w:t>
      </w:r>
    </w:p>
    <w:p w14:paraId="15ABAE1D" w14:textId="4DE3FD77" w:rsidR="003E1188" w:rsidRPr="009E3FAB" w:rsidRDefault="003E1188" w:rsidP="003E1188">
      <w:pPr>
        <w:pStyle w:val="Adresseexpditeur"/>
        <w:tabs>
          <w:tab w:val="left" w:pos="567"/>
        </w:tabs>
        <w:ind w:right="6803"/>
        <w:jc w:val="left"/>
        <w:rPr>
          <w:sz w:val="20"/>
        </w:rPr>
      </w:pPr>
      <w:r w:rsidRPr="009E3FAB">
        <w:rPr>
          <w:sz w:val="20"/>
        </w:rPr>
        <w:t>Sous-direction de la régulation de l’offre de soins</w:t>
      </w:r>
      <w:r w:rsidRPr="009E3FAB">
        <w:rPr>
          <w:sz w:val="20"/>
        </w:rPr>
        <w:tab/>
      </w:r>
    </w:p>
    <w:p w14:paraId="7643453B" w14:textId="77777777" w:rsidR="003E1188" w:rsidRPr="009E3FAB" w:rsidRDefault="003E1188" w:rsidP="003E1188">
      <w:pPr>
        <w:pStyle w:val="Adresseexpditeur"/>
        <w:tabs>
          <w:tab w:val="left" w:pos="567"/>
        </w:tabs>
        <w:ind w:right="2692"/>
        <w:jc w:val="left"/>
        <w:rPr>
          <w:sz w:val="20"/>
        </w:rPr>
      </w:pPr>
    </w:p>
    <w:p w14:paraId="0DC3D934" w14:textId="77777777" w:rsidR="003E1188" w:rsidRPr="009E3FAB" w:rsidRDefault="003E1188" w:rsidP="003E1188">
      <w:pPr>
        <w:pStyle w:val="Adresseexpditeur"/>
        <w:tabs>
          <w:tab w:val="left" w:pos="567"/>
        </w:tabs>
        <w:ind w:right="2692"/>
        <w:jc w:val="left"/>
        <w:rPr>
          <w:sz w:val="20"/>
        </w:rPr>
      </w:pPr>
      <w:r w:rsidRPr="009E3FAB">
        <w:rPr>
          <w:sz w:val="20"/>
        </w:rPr>
        <w:t xml:space="preserve">     </w:t>
      </w:r>
    </w:p>
    <w:p w14:paraId="2D70619B" w14:textId="77777777" w:rsidR="003E1188" w:rsidRPr="009E3FAB" w:rsidRDefault="003E1188" w:rsidP="005E687D">
      <w:pPr>
        <w:ind w:left="3540" w:firstLine="708"/>
        <w:outlineLvl w:val="0"/>
        <w:rPr>
          <w:spacing w:val="-3"/>
        </w:rPr>
      </w:pPr>
      <w:r w:rsidRPr="009E3FAB">
        <w:rPr>
          <w:spacing w:val="-3"/>
        </w:rPr>
        <w:t>La ministre des affaires sociales et de la santé</w:t>
      </w:r>
    </w:p>
    <w:p w14:paraId="4B5D363F" w14:textId="77777777" w:rsidR="003E1188" w:rsidRPr="009E3FAB" w:rsidRDefault="003E1188" w:rsidP="003E1188">
      <w:pPr>
        <w:ind w:left="4253"/>
        <w:rPr>
          <w:spacing w:val="-3"/>
        </w:rPr>
      </w:pPr>
      <w:r w:rsidRPr="004275C6">
        <w:rPr>
          <w:spacing w:val="-3"/>
          <w:vertAlign w:val="superscript"/>
        </w:rPr>
        <w:br/>
      </w:r>
      <w:r w:rsidRPr="009E3FAB">
        <w:rPr>
          <w:spacing w:val="-3"/>
        </w:rPr>
        <w:t>à</w:t>
      </w:r>
    </w:p>
    <w:p w14:paraId="51F6FEE7" w14:textId="77777777" w:rsidR="003E1188" w:rsidRPr="009E3FAB" w:rsidRDefault="003E1188" w:rsidP="003E1188">
      <w:pPr>
        <w:suppressAutoHyphens/>
        <w:ind w:left="4253"/>
        <w:rPr>
          <w:spacing w:val="-3"/>
        </w:rPr>
      </w:pPr>
    </w:p>
    <w:p w14:paraId="0B9DD2F7" w14:textId="77777777" w:rsidR="003E1188" w:rsidRPr="009E3FAB" w:rsidRDefault="003E1188" w:rsidP="003E1188">
      <w:pPr>
        <w:pStyle w:val="Retraitcorpsdetexte2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9E3FAB">
        <w:rPr>
          <w:rFonts w:asciiTheme="minorHAnsi" w:eastAsiaTheme="minorHAnsi" w:hAnsiTheme="minorHAnsi" w:cstheme="minorBidi"/>
          <w:sz w:val="24"/>
          <w:szCs w:val="24"/>
          <w:lang w:eastAsia="en-US"/>
        </w:rPr>
        <w:t>Mesdames et Messieurs les directeurs généraux des agences régionales de santé</w:t>
      </w:r>
    </w:p>
    <w:p w14:paraId="40B3088D" w14:textId="77777777" w:rsidR="003E1188" w:rsidRPr="009E3FAB" w:rsidRDefault="003E1188" w:rsidP="003E1188">
      <w:pPr>
        <w:pStyle w:val="Retraitcorpsdetexte"/>
        <w:ind w:left="4253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2F5BD341" w14:textId="77777777" w:rsidR="003E1188" w:rsidRPr="009E3FAB" w:rsidRDefault="003E1188" w:rsidP="003E1188">
      <w:pPr>
        <w:pStyle w:val="Retraitcorpsdetexte2"/>
        <w:rPr>
          <w:spacing w:val="0"/>
        </w:rPr>
      </w:pPr>
    </w:p>
    <w:p w14:paraId="70C429C5" w14:textId="77777777" w:rsidR="003E1188" w:rsidRPr="009E3FAB" w:rsidRDefault="003E1188" w:rsidP="003E1188">
      <w:pPr>
        <w:pStyle w:val="Retraitcorpsdetexte2"/>
        <w:ind w:left="0"/>
        <w:rPr>
          <w:rStyle w:val="destinataire"/>
          <w:lang w:val="fr-FR"/>
        </w:rPr>
      </w:pPr>
    </w:p>
    <w:p w14:paraId="30835D82" w14:textId="77777777" w:rsidR="003E1188" w:rsidRPr="009E3FAB" w:rsidRDefault="003E1188" w:rsidP="005E687D">
      <w:pPr>
        <w:autoSpaceDE w:val="0"/>
        <w:autoSpaceDN w:val="0"/>
        <w:adjustRightInd w:val="0"/>
        <w:jc w:val="both"/>
        <w:rPr>
          <w:rFonts w:cstheme="minorHAnsi"/>
          <w:b/>
        </w:rPr>
      </w:pPr>
      <w:r w:rsidRPr="009E3FAB">
        <w:rPr>
          <w:rStyle w:val="typedetexte"/>
          <w:rFonts w:ascii="Arial" w:hAnsi="Arial"/>
          <w:b/>
          <w:spacing w:val="-3"/>
          <w:sz w:val="22"/>
          <w:lang w:val="fr-FR"/>
        </w:rPr>
        <w:t>INSTRUCTION</w:t>
      </w:r>
      <w:r w:rsidRPr="009E3FAB">
        <w:rPr>
          <w:rStyle w:val="numrodutexte"/>
          <w:rFonts w:ascii="Arial" w:hAnsi="Arial"/>
          <w:b/>
          <w:spacing w:val="-3"/>
          <w:sz w:val="22"/>
          <w:lang w:val="fr-FR"/>
        </w:rPr>
        <w:t xml:space="preserve"> </w:t>
      </w:r>
      <w:r w:rsidRPr="009E3FAB">
        <w:rPr>
          <w:rStyle w:val="typedetexte"/>
          <w:rFonts w:ascii="Arial" w:hAnsi="Arial"/>
          <w:b/>
          <w:sz w:val="22"/>
          <w:lang w:val="fr-FR"/>
        </w:rPr>
        <w:t>N</w:t>
      </w:r>
      <w:r w:rsidRPr="009E3FAB">
        <w:rPr>
          <w:rStyle w:val="typedetexte"/>
          <w:rFonts w:ascii="Arial" w:hAnsi="Arial"/>
          <w:b/>
          <w:sz w:val="22"/>
          <w:lang w:val="fr-FR"/>
        </w:rPr>
        <w:sym w:font="Symbol" w:char="F0B0"/>
      </w:r>
      <w:r w:rsidRPr="009E3FAB">
        <w:rPr>
          <w:rStyle w:val="typedetexte"/>
          <w:rFonts w:ascii="Arial" w:hAnsi="Arial"/>
          <w:b/>
          <w:sz w:val="22"/>
          <w:lang w:val="fr-FR"/>
        </w:rPr>
        <w:t xml:space="preserve"> </w:t>
      </w:r>
      <w:r w:rsidR="005E687D" w:rsidRPr="009E3FAB">
        <w:rPr>
          <w:rStyle w:val="typedetexte"/>
          <w:rFonts w:ascii="Arial" w:hAnsi="Arial"/>
          <w:b/>
          <w:sz w:val="22"/>
          <w:lang w:val="fr-FR"/>
        </w:rPr>
        <w:t xml:space="preserve">SG/ DGOS </w:t>
      </w:r>
      <w:r w:rsidRPr="009E3FAB">
        <w:rPr>
          <w:rStyle w:val="typedetexte"/>
          <w:rFonts w:ascii="Arial" w:hAnsi="Arial"/>
          <w:b/>
          <w:spacing w:val="-3"/>
          <w:sz w:val="22"/>
          <w:lang w:val="fr-FR"/>
        </w:rPr>
        <w:t>201</w:t>
      </w:r>
      <w:r w:rsidR="005E687D" w:rsidRPr="009E3FAB">
        <w:rPr>
          <w:rStyle w:val="typedetexte"/>
          <w:rFonts w:ascii="Arial" w:hAnsi="Arial"/>
          <w:b/>
          <w:spacing w:val="-3"/>
          <w:sz w:val="22"/>
          <w:lang w:val="fr-FR"/>
        </w:rPr>
        <w:t xml:space="preserve">9 </w:t>
      </w:r>
      <w:r w:rsidRPr="009E3FAB">
        <w:rPr>
          <w:rStyle w:val="typedetexte"/>
          <w:rFonts w:ascii="Arial" w:hAnsi="Arial"/>
          <w:b/>
          <w:spacing w:val="-3"/>
          <w:sz w:val="22"/>
          <w:lang w:val="fr-FR"/>
        </w:rPr>
        <w:t>/</w:t>
      </w:r>
      <w:r w:rsidRPr="009E3FAB">
        <w:rPr>
          <w:rStyle w:val="typedetexte"/>
          <w:rFonts w:ascii="Arial" w:hAnsi="Arial"/>
          <w:b/>
          <w:spacing w:val="-3"/>
          <w:sz w:val="22"/>
          <w:highlight w:val="yellow"/>
          <w:lang w:val="fr-FR"/>
        </w:rPr>
        <w:t>XXX</w:t>
      </w:r>
      <w:r w:rsidRPr="009E3FAB">
        <w:rPr>
          <w:rStyle w:val="typedetexte"/>
          <w:rFonts w:ascii="Arial" w:hAnsi="Arial"/>
          <w:b/>
          <w:spacing w:val="-3"/>
          <w:sz w:val="22"/>
          <w:lang w:val="fr-FR"/>
        </w:rPr>
        <w:t xml:space="preserve"> du </w:t>
      </w:r>
      <w:r w:rsidRPr="009E3FAB">
        <w:rPr>
          <w:rStyle w:val="typedetexte"/>
          <w:rFonts w:ascii="Arial" w:hAnsi="Arial"/>
          <w:b/>
          <w:spacing w:val="-3"/>
          <w:sz w:val="22"/>
          <w:highlight w:val="yellow"/>
          <w:lang w:val="fr-FR"/>
        </w:rPr>
        <w:t>XXX</w:t>
      </w:r>
      <w:r w:rsidRPr="009E3FAB">
        <w:rPr>
          <w:rStyle w:val="typedetexte"/>
          <w:rFonts w:ascii="Arial" w:hAnsi="Arial"/>
          <w:b/>
          <w:spacing w:val="-3"/>
          <w:sz w:val="22"/>
          <w:lang w:val="fr-FR"/>
        </w:rPr>
        <w:t xml:space="preserve"> </w:t>
      </w:r>
      <w:r w:rsidR="005E687D" w:rsidRPr="009E3FAB">
        <w:rPr>
          <w:rStyle w:val="typedetexte"/>
          <w:rFonts w:ascii="Arial" w:hAnsi="Arial"/>
          <w:b/>
          <w:spacing w:val="-3"/>
          <w:sz w:val="22"/>
          <w:lang w:val="fr-FR"/>
        </w:rPr>
        <w:t>2019</w:t>
      </w:r>
      <w:r w:rsidRPr="009E3FAB">
        <w:rPr>
          <w:rStyle w:val="typedetexte"/>
          <w:rFonts w:ascii="Arial" w:hAnsi="Arial"/>
          <w:spacing w:val="-3"/>
          <w:sz w:val="22"/>
          <w:lang w:val="fr-FR"/>
        </w:rPr>
        <w:t xml:space="preserve"> </w:t>
      </w:r>
      <w:r w:rsidR="005E687D" w:rsidRPr="009E3FAB">
        <w:rPr>
          <w:rFonts w:cstheme="minorHAnsi"/>
          <w:b/>
        </w:rPr>
        <w:t>relative à la mise en œuvre des paiements au suivi pour la maladie rénale chronique au 1er octobre 2019</w:t>
      </w:r>
    </w:p>
    <w:p w14:paraId="3AA71048" w14:textId="77777777" w:rsidR="003E1188" w:rsidRPr="009E3FAB" w:rsidRDefault="003E1188" w:rsidP="005E687D">
      <w:pPr>
        <w:suppressAutoHyphens/>
        <w:jc w:val="both"/>
        <w:outlineLvl w:val="0"/>
        <w:rPr>
          <w:rFonts w:cstheme="minorHAnsi"/>
          <w:b/>
        </w:rPr>
      </w:pPr>
    </w:p>
    <w:p w14:paraId="36285BA5" w14:textId="77777777" w:rsidR="003E1188" w:rsidRPr="009E3FAB" w:rsidRDefault="003E1188" w:rsidP="003E1188">
      <w:pPr>
        <w:suppressAutoHyphens/>
        <w:rPr>
          <w:rStyle w:val="objetdutexte"/>
          <w:lang w:val="fr-FR"/>
        </w:rPr>
      </w:pPr>
      <w:r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Date </w:t>
      </w:r>
      <w:r w:rsidR="005E687D" w:rsidRPr="009E3FAB">
        <w:rPr>
          <w:rStyle w:val="datedapplication"/>
          <w:rFonts w:ascii="Arial" w:hAnsi="Arial"/>
          <w:spacing w:val="-3"/>
          <w:sz w:val="22"/>
          <w:lang w:val="fr-FR"/>
        </w:rPr>
        <w:t>d’application:</w:t>
      </w:r>
      <w:r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 immédiate</w:t>
      </w:r>
    </w:p>
    <w:p w14:paraId="45509957" w14:textId="77777777" w:rsidR="003E1188" w:rsidRPr="009E3FAB" w:rsidRDefault="003E1188" w:rsidP="003E1188">
      <w:pPr>
        <w:suppressAutoHyphens/>
        <w:rPr>
          <w:rStyle w:val="NOR"/>
          <w:lang w:val="fr-FR"/>
        </w:rPr>
      </w:pPr>
      <w:r w:rsidRPr="009E3FAB">
        <w:rPr>
          <w:rStyle w:val="objetdutexte"/>
          <w:rFonts w:ascii="Arial" w:hAnsi="Arial"/>
          <w:spacing w:val="-3"/>
          <w:sz w:val="22"/>
          <w:lang w:val="fr-FR"/>
        </w:rPr>
        <w:t>NOR :</w:t>
      </w:r>
      <w:r w:rsidRPr="009E3FAB">
        <w:rPr>
          <w:rStyle w:val="NOR"/>
          <w:rFonts w:ascii="Arial" w:hAnsi="Arial"/>
          <w:spacing w:val="-3"/>
          <w:sz w:val="22"/>
          <w:lang w:val="fr-FR"/>
        </w:rPr>
        <w:t xml:space="preserve"> </w:t>
      </w:r>
    </w:p>
    <w:p w14:paraId="401774A0" w14:textId="77777777" w:rsidR="003E1188" w:rsidRPr="009E3FAB" w:rsidRDefault="003E1188" w:rsidP="003E1188">
      <w:pPr>
        <w:suppressAutoHyphens/>
        <w:rPr>
          <w:rStyle w:val="datedapplication"/>
          <w:rFonts w:ascii="Arial" w:hAnsi="Arial"/>
          <w:spacing w:val="-3"/>
          <w:sz w:val="22"/>
          <w:lang w:val="fr-FR"/>
        </w:rPr>
      </w:pPr>
      <w:r w:rsidRPr="009E3FAB">
        <w:rPr>
          <w:rStyle w:val="datedapplication"/>
          <w:rFonts w:ascii="Arial" w:hAnsi="Arial"/>
          <w:sz w:val="22"/>
          <w:lang w:val="fr-FR"/>
        </w:rPr>
        <w:t xml:space="preserve">Classement </w:t>
      </w:r>
      <w:r w:rsidR="005E687D" w:rsidRPr="009E3FAB">
        <w:rPr>
          <w:rStyle w:val="datedapplication"/>
          <w:rFonts w:ascii="Arial" w:hAnsi="Arial"/>
          <w:spacing w:val="-3"/>
          <w:sz w:val="22"/>
          <w:lang w:val="fr-FR"/>
        </w:rPr>
        <w:t>thématique:</w:t>
      </w:r>
      <w:r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 Etablissements de santé</w:t>
      </w:r>
    </w:p>
    <w:p w14:paraId="5EE1E5AE" w14:textId="77777777" w:rsidR="003E1188" w:rsidRPr="009E3FAB" w:rsidRDefault="003E1188" w:rsidP="003E1188">
      <w:pPr>
        <w:pStyle w:val="Default"/>
        <w:rPr>
          <w:color w:val="auto"/>
        </w:rPr>
      </w:pPr>
    </w:p>
    <w:p w14:paraId="1B352FF6" w14:textId="77777777" w:rsidR="003E1188" w:rsidRPr="009E3FAB" w:rsidRDefault="003E1188" w:rsidP="003E1188">
      <w:pPr>
        <w:suppressAutoHyphens/>
        <w:outlineLvl w:val="0"/>
        <w:rPr>
          <w:b/>
          <w:bCs/>
          <w:szCs w:val="22"/>
        </w:rPr>
      </w:pPr>
      <w:r w:rsidRPr="009E3FAB">
        <w:rPr>
          <w:b/>
          <w:bCs/>
          <w:szCs w:val="22"/>
        </w:rPr>
        <w:t xml:space="preserve">Validée par le CNP, le </w:t>
      </w:r>
      <w:r w:rsidRPr="009E3FAB">
        <w:rPr>
          <w:b/>
          <w:bCs/>
          <w:szCs w:val="22"/>
          <w:highlight w:val="yellow"/>
        </w:rPr>
        <w:t>xx xxxxx</w:t>
      </w:r>
      <w:r w:rsidRPr="009E3FAB">
        <w:rPr>
          <w:b/>
          <w:bCs/>
          <w:szCs w:val="22"/>
        </w:rPr>
        <w:t xml:space="preserve">  201</w:t>
      </w:r>
      <w:r w:rsidR="005E687D" w:rsidRPr="009E3FAB">
        <w:rPr>
          <w:b/>
          <w:bCs/>
          <w:szCs w:val="22"/>
        </w:rPr>
        <w:t>9</w:t>
      </w:r>
      <w:r w:rsidRPr="009E3FAB">
        <w:rPr>
          <w:b/>
          <w:bCs/>
          <w:szCs w:val="22"/>
        </w:rPr>
        <w:t xml:space="preserve"> - Visa CNP 201</w:t>
      </w:r>
      <w:r w:rsidR="005E687D" w:rsidRPr="009E3FAB">
        <w:rPr>
          <w:b/>
          <w:bCs/>
          <w:szCs w:val="22"/>
        </w:rPr>
        <w:t>7</w:t>
      </w:r>
      <w:r w:rsidRPr="009E3FAB">
        <w:rPr>
          <w:b/>
          <w:bCs/>
          <w:szCs w:val="22"/>
        </w:rPr>
        <w:t>-</w:t>
      </w:r>
      <w:r w:rsidRPr="009E3FAB">
        <w:rPr>
          <w:b/>
          <w:bCs/>
          <w:szCs w:val="22"/>
          <w:highlight w:val="yellow"/>
        </w:rPr>
        <w:t>xxx</w:t>
      </w:r>
      <w:r w:rsidRPr="009E3FAB">
        <w:rPr>
          <w:b/>
          <w:bCs/>
          <w:szCs w:val="22"/>
        </w:rPr>
        <w:t xml:space="preserve"> </w:t>
      </w:r>
    </w:p>
    <w:p w14:paraId="627DAB7C" w14:textId="77777777" w:rsidR="00B274FB" w:rsidRPr="009E3FAB" w:rsidRDefault="00B274FB" w:rsidP="00B274FB">
      <w:pPr>
        <w:suppressAutoHyphens/>
        <w:rPr>
          <w:rStyle w:val="datedapplication"/>
          <w:rFonts w:ascii="Arial" w:hAnsi="Arial"/>
          <w:spacing w:val="-3"/>
          <w:sz w:val="22"/>
          <w:lang w:val="fr-FR"/>
        </w:rPr>
      </w:pPr>
      <w:r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Publiée au BO : non </w:t>
      </w:r>
    </w:p>
    <w:p w14:paraId="0A2899F4" w14:textId="77777777" w:rsidR="00B274FB" w:rsidRPr="009E3FAB" w:rsidRDefault="00B274FB" w:rsidP="00B274FB">
      <w:pPr>
        <w:suppressAutoHyphens/>
        <w:outlineLvl w:val="0"/>
        <w:rPr>
          <w:rStyle w:val="datedapplication"/>
          <w:rFonts w:ascii="Arial" w:hAnsi="Arial"/>
          <w:spacing w:val="-3"/>
          <w:sz w:val="22"/>
          <w:lang w:val="fr-FR"/>
        </w:rPr>
      </w:pPr>
      <w:r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Déposée sur le site circulaire.legifrance.gouv.fr : non </w:t>
      </w:r>
    </w:p>
    <w:p w14:paraId="52A6DA50" w14:textId="77777777" w:rsidR="00B274FB" w:rsidRPr="009E3FAB" w:rsidRDefault="00B274FB" w:rsidP="003E1188">
      <w:pPr>
        <w:suppressAutoHyphens/>
        <w:outlineLvl w:val="0"/>
        <w:rPr>
          <w:rStyle w:val="datedapplication"/>
          <w:rFonts w:ascii="Arial" w:hAnsi="Arial"/>
          <w:spacing w:val="-3"/>
          <w:sz w:val="22"/>
          <w:lang w:val="fr-FR"/>
        </w:rPr>
      </w:pPr>
    </w:p>
    <w:p w14:paraId="66122380" w14:textId="77777777" w:rsidR="003E1188" w:rsidRPr="009E3FAB" w:rsidRDefault="003E1188" w:rsidP="003E1188">
      <w:pPr>
        <w:pStyle w:val="Pieddepage"/>
        <w:tabs>
          <w:tab w:val="clear" w:pos="4536"/>
          <w:tab w:val="clear" w:pos="9072"/>
        </w:tabs>
        <w:suppressAutoHyphens/>
        <w:rPr>
          <w:rStyle w:val="objetdutexte"/>
          <w:lang w:val="fr-FR"/>
        </w:rPr>
      </w:pPr>
      <w:r w:rsidRPr="009E3FAB">
        <w:rPr>
          <w:rStyle w:val="grilledeclassement"/>
          <w:rFonts w:ascii="Arial" w:hAnsi="Arial"/>
          <w:spacing w:val="-3"/>
          <w:lang w:val="fr-FR"/>
        </w:rPr>
        <w:t xml:space="preserve"> </w:t>
      </w:r>
    </w:p>
    <w:tbl>
      <w:tblPr>
        <w:tblW w:w="0" w:type="auto"/>
        <w:tblInd w:w="120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106"/>
      </w:tblGrid>
      <w:tr w:rsidR="003E1188" w:rsidRPr="009E3FAB" w14:paraId="5D8DEC6E" w14:textId="77777777" w:rsidTr="002016AF">
        <w:tc>
          <w:tcPr>
            <w:tcW w:w="9106" w:type="dxa"/>
          </w:tcPr>
          <w:p w14:paraId="60E8C9AD" w14:textId="77777777" w:rsidR="003E1188" w:rsidRPr="009E3FAB" w:rsidRDefault="003E1188" w:rsidP="005E687D">
            <w:pPr>
              <w:tabs>
                <w:tab w:val="left" w:pos="-720"/>
              </w:tabs>
              <w:suppressAutoHyphens/>
              <w:spacing w:before="80" w:after="40"/>
              <w:rPr>
                <w:rStyle w:val="objetdutexte"/>
                <w:lang w:val="fr-FR"/>
              </w:rPr>
            </w:pPr>
            <w:r w:rsidRPr="009E3FAB">
              <w:rPr>
                <w:rStyle w:val="objetdutexte"/>
                <w:rFonts w:ascii="Arial" w:hAnsi="Arial"/>
                <w:b/>
                <w:spacing w:val="-3"/>
                <w:sz w:val="22"/>
                <w:lang w:val="fr-FR"/>
              </w:rPr>
              <w:t>Catégorie</w:t>
            </w:r>
            <w:r w:rsidR="005E687D" w:rsidRPr="009E3FAB">
              <w:rPr>
                <w:rStyle w:val="objetdutexte"/>
                <w:rFonts w:ascii="Arial" w:hAnsi="Arial"/>
                <w:b/>
                <w:spacing w:val="-3"/>
                <w:sz w:val="22"/>
                <w:lang w:val="fr-FR"/>
              </w:rPr>
              <w:t xml:space="preserve"> </w:t>
            </w:r>
            <w:r w:rsidRPr="009E3FAB">
              <w:rPr>
                <w:rStyle w:val="objetdutexte"/>
                <w:rFonts w:ascii="Arial" w:hAnsi="Arial"/>
                <w:b/>
                <w:spacing w:val="-3"/>
                <w:sz w:val="22"/>
                <w:lang w:val="fr-FR"/>
              </w:rPr>
              <w:t xml:space="preserve">: </w:t>
            </w:r>
            <w:r w:rsidRPr="009E3FAB">
              <w:rPr>
                <w:rStyle w:val="objetdutexte"/>
                <w:rFonts w:ascii="Arial" w:hAnsi="Arial"/>
                <w:bCs/>
                <w:spacing w:val="-3"/>
                <w:sz w:val="22"/>
                <w:lang w:val="fr-FR"/>
              </w:rPr>
              <w:t>Directives adressées par le ministre aux services chargés de leur application, sous réserve, le cas échéant, de l'examen particulier des situations individuelles.</w:t>
            </w:r>
            <w:r w:rsidRPr="009E3FAB">
              <w:rPr>
                <w:rStyle w:val="objetdutexte"/>
                <w:rFonts w:ascii="Arial" w:hAnsi="Arial"/>
                <w:bCs/>
                <w:spacing w:val="-3"/>
                <w:sz w:val="22"/>
                <w:lang w:val="fr-FR"/>
              </w:rPr>
              <w:tab/>
            </w:r>
          </w:p>
        </w:tc>
      </w:tr>
      <w:tr w:rsidR="003E1188" w:rsidRPr="009E3FAB" w14:paraId="200D2C49" w14:textId="77777777" w:rsidTr="002016AF">
        <w:tc>
          <w:tcPr>
            <w:tcW w:w="9106" w:type="dxa"/>
          </w:tcPr>
          <w:p w14:paraId="28B41818" w14:textId="23F8D7FA" w:rsidR="003E1188" w:rsidRPr="009E3FAB" w:rsidRDefault="003E1188" w:rsidP="005E687D">
            <w:pPr>
              <w:autoSpaceDE w:val="0"/>
              <w:autoSpaceDN w:val="0"/>
              <w:adjustRightInd w:val="0"/>
              <w:jc w:val="both"/>
              <w:rPr>
                <w:rStyle w:val="objetdutexte"/>
                <w:lang w:val="fr-FR"/>
              </w:rPr>
            </w:pPr>
            <w:r w:rsidRPr="009E3FAB">
              <w:rPr>
                <w:rStyle w:val="objetdutexte"/>
                <w:rFonts w:ascii="Arial" w:hAnsi="Arial"/>
                <w:b/>
                <w:spacing w:val="-3"/>
                <w:sz w:val="22"/>
                <w:lang w:val="fr-FR"/>
              </w:rPr>
              <w:t>Résumé</w:t>
            </w:r>
            <w:r w:rsidRPr="009E3FAB">
              <w:rPr>
                <w:rStyle w:val="objetdutexte"/>
                <w:rFonts w:ascii="Arial" w:hAnsi="Arial"/>
                <w:spacing w:val="-3"/>
                <w:sz w:val="22"/>
                <w:lang w:val="fr-FR"/>
              </w:rPr>
              <w:t xml:space="preserve"> :</w:t>
            </w:r>
            <w:r w:rsidRPr="009E3FAB">
              <w:rPr>
                <w:rStyle w:val="rsum"/>
                <w:rFonts w:ascii="Arial" w:hAnsi="Arial"/>
                <w:spacing w:val="-3"/>
                <w:sz w:val="22"/>
                <w:lang w:val="fr-FR"/>
              </w:rPr>
              <w:t xml:space="preserve"> </w:t>
            </w:r>
            <w:r w:rsidR="00C02216" w:rsidRPr="009E3FAB">
              <w:rPr>
                <w:rStyle w:val="rsum"/>
                <w:rFonts w:ascii="Arial" w:hAnsi="Arial"/>
                <w:spacing w:val="-3"/>
                <w:sz w:val="22"/>
                <w:lang w:val="fr-FR"/>
              </w:rPr>
              <w:t>détermination</w:t>
            </w:r>
            <w:r w:rsidR="005E687D" w:rsidRPr="009E3FAB">
              <w:rPr>
                <w:rStyle w:val="rsum"/>
                <w:rFonts w:ascii="Arial" w:hAnsi="Arial"/>
                <w:spacing w:val="-3"/>
                <w:sz w:val="22"/>
                <w:lang w:val="fr-FR"/>
              </w:rPr>
              <w:t xml:space="preserve"> de la liste des établissements éligibles </w:t>
            </w:r>
            <w:r w:rsidR="005E687D" w:rsidRPr="009E3FAB">
              <w:rPr>
                <w:rStyle w:val="objetdutexte"/>
                <w:rFonts w:ascii="Arial" w:hAnsi="Arial"/>
                <w:bCs/>
                <w:spacing w:val="-3"/>
                <w:sz w:val="22"/>
                <w:lang w:val="fr-FR"/>
              </w:rPr>
              <w:t>mise en œuvre des paiements au suivi pour la maladie rénale chronique au 1er octobre 2019</w:t>
            </w:r>
          </w:p>
        </w:tc>
      </w:tr>
      <w:tr w:rsidR="003E1188" w:rsidRPr="009E3FAB" w14:paraId="2C9B0DA3" w14:textId="77777777" w:rsidTr="002016AF">
        <w:tc>
          <w:tcPr>
            <w:tcW w:w="9106" w:type="dxa"/>
          </w:tcPr>
          <w:p w14:paraId="34689EA6" w14:textId="1C82685D" w:rsidR="003E1188" w:rsidRPr="009E3FAB" w:rsidRDefault="003E1188" w:rsidP="005E687D">
            <w:pPr>
              <w:tabs>
                <w:tab w:val="left" w:pos="-720"/>
              </w:tabs>
              <w:suppressAutoHyphens/>
              <w:spacing w:before="80" w:after="40"/>
              <w:rPr>
                <w:rStyle w:val="objetdutexte"/>
                <w:lang w:val="fr-FR"/>
              </w:rPr>
            </w:pPr>
            <w:r w:rsidRPr="009E3FAB">
              <w:rPr>
                <w:rStyle w:val="objetdutexte"/>
                <w:rFonts w:ascii="Arial" w:hAnsi="Arial"/>
                <w:b/>
                <w:spacing w:val="-3"/>
                <w:sz w:val="22"/>
                <w:lang w:val="fr-FR"/>
              </w:rPr>
              <w:t>Mots-clés</w:t>
            </w:r>
            <w:r w:rsidRPr="009E3FAB">
              <w:rPr>
                <w:rStyle w:val="objetdutexte"/>
                <w:rFonts w:ascii="Arial" w:hAnsi="Arial"/>
                <w:spacing w:val="-3"/>
                <w:sz w:val="22"/>
                <w:lang w:val="fr-FR"/>
              </w:rPr>
              <w:t xml:space="preserve"> : </w:t>
            </w:r>
            <w:r w:rsidRPr="009E3FAB">
              <w:rPr>
                <w:rStyle w:val="objetdutexte"/>
                <w:rFonts w:ascii="Arial" w:hAnsi="Arial"/>
                <w:bCs/>
                <w:spacing w:val="-3"/>
                <w:sz w:val="22"/>
                <w:lang w:val="fr-FR"/>
              </w:rPr>
              <w:t xml:space="preserve">établissements de santé – </w:t>
            </w:r>
            <w:r w:rsidR="00C02216" w:rsidRPr="009E3FAB">
              <w:rPr>
                <w:rStyle w:val="objetdutexte"/>
                <w:rFonts w:ascii="Arial" w:hAnsi="Arial"/>
                <w:bCs/>
                <w:spacing w:val="-3"/>
                <w:sz w:val="22"/>
                <w:lang w:val="fr-FR"/>
              </w:rPr>
              <w:t>rémunération</w:t>
            </w:r>
            <w:r w:rsidR="005E687D" w:rsidRPr="009E3FAB">
              <w:rPr>
                <w:rStyle w:val="objetdutexte"/>
                <w:rFonts w:ascii="Arial" w:hAnsi="Arial"/>
                <w:bCs/>
                <w:spacing w:val="-3"/>
                <w:sz w:val="22"/>
                <w:lang w:val="fr-FR"/>
              </w:rPr>
              <w:t xml:space="preserve"> forfaitaire pathologies chroniques – liste établissements </w:t>
            </w:r>
            <w:r w:rsidRPr="009E3FAB">
              <w:rPr>
                <w:rStyle w:val="objetdutexte"/>
                <w:rFonts w:ascii="Arial" w:hAnsi="Arial"/>
                <w:bCs/>
                <w:spacing w:val="-3"/>
                <w:sz w:val="22"/>
                <w:lang w:val="fr-FR"/>
              </w:rPr>
              <w:t>– agences régionales de santé.</w:t>
            </w:r>
          </w:p>
        </w:tc>
      </w:tr>
      <w:tr w:rsidR="003E1188" w:rsidRPr="009E3FAB" w14:paraId="722F623D" w14:textId="77777777" w:rsidTr="005E687D">
        <w:trPr>
          <w:trHeight w:val="841"/>
        </w:trPr>
        <w:tc>
          <w:tcPr>
            <w:tcW w:w="9106" w:type="dxa"/>
          </w:tcPr>
          <w:p w14:paraId="5366FD0E" w14:textId="77777777" w:rsidR="003E1188" w:rsidRPr="009E3FAB" w:rsidRDefault="003E1188" w:rsidP="002016AF">
            <w:pPr>
              <w:tabs>
                <w:tab w:val="left" w:pos="-720"/>
              </w:tabs>
              <w:suppressAutoHyphens/>
              <w:spacing w:before="80" w:after="40"/>
              <w:rPr>
                <w:rStyle w:val="rfrences"/>
                <w:lang w:val="fr-FR"/>
              </w:rPr>
            </w:pPr>
            <w:r w:rsidRPr="009E3FAB">
              <w:rPr>
                <w:rStyle w:val="objetdutexte"/>
                <w:rFonts w:ascii="Arial" w:hAnsi="Arial"/>
                <w:b/>
                <w:spacing w:val="-3"/>
                <w:sz w:val="22"/>
                <w:lang w:val="fr-FR"/>
              </w:rPr>
              <w:t>Textes de référence</w:t>
            </w:r>
            <w:r w:rsidRPr="009E3FAB">
              <w:rPr>
                <w:rStyle w:val="objetdutexte"/>
                <w:rFonts w:ascii="Arial" w:hAnsi="Arial"/>
                <w:spacing w:val="-3"/>
                <w:sz w:val="22"/>
                <w:lang w:val="fr-FR"/>
              </w:rPr>
              <w:t xml:space="preserve"> :</w:t>
            </w:r>
            <w:r w:rsidRPr="009E3FAB">
              <w:rPr>
                <w:rStyle w:val="rfrences"/>
                <w:spacing w:val="-3"/>
                <w:sz w:val="22"/>
                <w:lang w:val="fr-FR"/>
              </w:rPr>
              <w:t xml:space="preserve"> </w:t>
            </w:r>
          </w:p>
          <w:p w14:paraId="3106EFEF" w14:textId="77777777" w:rsidR="003E1188" w:rsidRPr="009E3FAB" w:rsidRDefault="003E1188" w:rsidP="005E687D">
            <w:pPr>
              <w:numPr>
                <w:ilvl w:val="0"/>
                <w:numId w:val="4"/>
              </w:numPr>
              <w:jc w:val="both"/>
              <w:rPr>
                <w:rStyle w:val="objetdutexte"/>
                <w:lang w:val="fr-FR"/>
              </w:rPr>
            </w:pPr>
            <w:r w:rsidRPr="009E3FAB">
              <w:rPr>
                <w:rStyle w:val="objetdutexte"/>
                <w:rFonts w:ascii="Arial" w:hAnsi="Arial" w:cs="Arial"/>
                <w:color w:val="000000"/>
                <w:spacing w:val="-3"/>
                <w:sz w:val="22"/>
                <w:lang w:val="fr-FR"/>
              </w:rPr>
              <w:t xml:space="preserve">Code de la sécurité sociale, notamment </w:t>
            </w:r>
            <w:r w:rsidR="005E687D" w:rsidRPr="009E3FAB">
              <w:rPr>
                <w:rStyle w:val="objetdutexte"/>
                <w:rFonts w:ascii="Arial" w:hAnsi="Arial" w:cs="Arial"/>
                <w:color w:val="000000"/>
                <w:spacing w:val="-3"/>
                <w:sz w:val="22"/>
                <w:lang w:val="fr-FR"/>
              </w:rPr>
              <w:t>son</w:t>
            </w:r>
            <w:r w:rsidRPr="009E3FAB">
              <w:rPr>
                <w:rStyle w:val="objetdutexte"/>
                <w:rFonts w:ascii="Arial" w:hAnsi="Arial" w:cs="Arial"/>
                <w:color w:val="000000"/>
                <w:spacing w:val="-3"/>
                <w:sz w:val="22"/>
                <w:lang w:val="fr-FR"/>
              </w:rPr>
              <w:t xml:space="preserve"> article L. 162-</w:t>
            </w:r>
            <w:smartTag w:uri="urn:schemas-microsoft-com:office:cs:smarttags" w:element="NumConv6p0">
              <w:smartTagPr>
                <w:attr w:name="val" w:val="22"/>
                <w:attr w:name="sch" w:val="1"/>
              </w:smartTagPr>
              <w:r w:rsidRPr="009E3FAB">
                <w:rPr>
                  <w:rStyle w:val="objetdutexte"/>
                  <w:rFonts w:ascii="Arial" w:hAnsi="Arial" w:cs="Arial"/>
                  <w:color w:val="000000"/>
                  <w:spacing w:val="-3"/>
                  <w:sz w:val="22"/>
                  <w:lang w:val="fr-FR"/>
                </w:rPr>
                <w:t>22</w:t>
              </w:r>
            </w:smartTag>
            <w:r w:rsidR="005E687D" w:rsidRPr="009E3FAB">
              <w:rPr>
                <w:rStyle w:val="objetdutexte"/>
                <w:rFonts w:ascii="Arial" w:hAnsi="Arial" w:cs="Arial"/>
                <w:color w:val="000000"/>
                <w:spacing w:val="-3"/>
                <w:sz w:val="22"/>
                <w:lang w:val="fr-FR"/>
              </w:rPr>
              <w:t>-6-2</w:t>
            </w:r>
            <w:r w:rsidRPr="009E3FAB">
              <w:rPr>
                <w:rStyle w:val="objetdutexte"/>
                <w:rFonts w:ascii="Arial" w:hAnsi="Arial" w:cs="Arial"/>
                <w:color w:val="000000"/>
                <w:spacing w:val="-3"/>
                <w:sz w:val="22"/>
                <w:lang w:val="fr-FR"/>
              </w:rPr>
              <w:t xml:space="preserve">, </w:t>
            </w:r>
          </w:p>
        </w:tc>
      </w:tr>
      <w:tr w:rsidR="003E1188" w:rsidRPr="009E3FAB" w14:paraId="780F555D" w14:textId="77777777" w:rsidTr="002016AF">
        <w:tc>
          <w:tcPr>
            <w:tcW w:w="9106" w:type="dxa"/>
          </w:tcPr>
          <w:p w14:paraId="1ED8A3C4" w14:textId="77777777" w:rsidR="003E1188" w:rsidRPr="009E3FAB" w:rsidRDefault="003E1188" w:rsidP="002016AF">
            <w:pPr>
              <w:pStyle w:val="Default"/>
              <w:jc w:val="both"/>
              <w:rPr>
                <w:rStyle w:val="objetdutexte"/>
                <w:rFonts w:cs="Times New Roman"/>
                <w:color w:val="auto"/>
                <w:lang w:val="fr-FR"/>
              </w:rPr>
            </w:pPr>
            <w:r w:rsidRPr="009E3FAB">
              <w:rPr>
                <w:rStyle w:val="objetdutexte"/>
                <w:rFonts w:ascii="Arial" w:eastAsiaTheme="minorHAnsi" w:hAnsi="Arial" w:cstheme="minorBidi"/>
                <w:b/>
                <w:color w:val="auto"/>
                <w:spacing w:val="-3"/>
                <w:sz w:val="22"/>
                <w:lang w:val="fr-FR" w:eastAsia="en-US"/>
              </w:rPr>
              <w:t>Instruction abrogées :</w:t>
            </w:r>
            <w:r w:rsidRPr="009E3FAB">
              <w:rPr>
                <w:rStyle w:val="objetdutexte"/>
                <w:spacing w:val="-3"/>
                <w:sz w:val="22"/>
                <w:lang w:val="fr-FR"/>
              </w:rPr>
              <w:t xml:space="preserve"> </w:t>
            </w:r>
          </w:p>
        </w:tc>
      </w:tr>
      <w:tr w:rsidR="003E1188" w:rsidRPr="009E3FAB" w14:paraId="74F56395" w14:textId="77777777" w:rsidTr="002016AF">
        <w:tc>
          <w:tcPr>
            <w:tcW w:w="9106" w:type="dxa"/>
          </w:tcPr>
          <w:p w14:paraId="7F4AD5B4" w14:textId="77777777" w:rsidR="003E1188" w:rsidRPr="009E3FAB" w:rsidRDefault="003E1188" w:rsidP="002016AF">
            <w:pPr>
              <w:tabs>
                <w:tab w:val="left" w:pos="-720"/>
              </w:tabs>
              <w:suppressAutoHyphens/>
              <w:spacing w:before="80" w:after="40"/>
              <w:rPr>
                <w:rStyle w:val="objetdutexte"/>
                <w:lang w:val="fr-FR"/>
              </w:rPr>
            </w:pPr>
            <w:r w:rsidRPr="009E3FAB">
              <w:rPr>
                <w:rStyle w:val="objetdutexte"/>
                <w:rFonts w:ascii="Arial" w:hAnsi="Arial"/>
                <w:b/>
                <w:spacing w:val="-3"/>
                <w:sz w:val="22"/>
                <w:lang w:val="fr-FR"/>
              </w:rPr>
              <w:lastRenderedPageBreak/>
              <w:t>Instructions modifiées</w:t>
            </w:r>
            <w:r w:rsidRPr="009E3FAB">
              <w:rPr>
                <w:rStyle w:val="objetdutexte"/>
                <w:rFonts w:ascii="Arial" w:hAnsi="Arial"/>
                <w:spacing w:val="-3"/>
                <w:sz w:val="22"/>
                <w:lang w:val="fr-FR"/>
              </w:rPr>
              <w:t xml:space="preserve"> :</w:t>
            </w:r>
            <w:r w:rsidRPr="009E3FAB">
              <w:rPr>
                <w:rStyle w:val="abrogs"/>
                <w:rFonts w:ascii="Arial" w:hAnsi="Arial"/>
                <w:spacing w:val="-3"/>
                <w:sz w:val="22"/>
                <w:lang w:val="fr-FR"/>
              </w:rPr>
              <w:t xml:space="preserve"> </w:t>
            </w:r>
          </w:p>
        </w:tc>
      </w:tr>
      <w:tr w:rsidR="003E1188" w:rsidRPr="009E3FAB" w14:paraId="1315A2AA" w14:textId="77777777" w:rsidTr="002016AF">
        <w:tc>
          <w:tcPr>
            <w:tcW w:w="9106" w:type="dxa"/>
          </w:tcPr>
          <w:p w14:paraId="04FA3B73" w14:textId="77777777" w:rsidR="003E1188" w:rsidRPr="009E3FAB" w:rsidRDefault="003E1188" w:rsidP="002016AF">
            <w:pPr>
              <w:tabs>
                <w:tab w:val="left" w:pos="-720"/>
              </w:tabs>
              <w:suppressAutoHyphens/>
              <w:spacing w:before="80" w:after="40"/>
              <w:rPr>
                <w:rStyle w:val="abrogs"/>
                <w:lang w:val="fr-FR"/>
              </w:rPr>
            </w:pPr>
            <w:r w:rsidRPr="009E3FAB">
              <w:rPr>
                <w:rStyle w:val="objetdutexte"/>
                <w:rFonts w:ascii="Arial" w:hAnsi="Arial"/>
                <w:b/>
                <w:spacing w:val="-3"/>
                <w:sz w:val="22"/>
                <w:lang w:val="fr-FR"/>
              </w:rPr>
              <w:t>Annexes</w:t>
            </w:r>
            <w:r w:rsidRPr="009E3FAB">
              <w:rPr>
                <w:rStyle w:val="objetdutexte"/>
                <w:rFonts w:ascii="Arial" w:hAnsi="Arial"/>
                <w:spacing w:val="-3"/>
                <w:sz w:val="22"/>
                <w:lang w:val="fr-FR"/>
              </w:rPr>
              <w:t xml:space="preserve"> :</w:t>
            </w:r>
            <w:r w:rsidRPr="009E3FAB">
              <w:rPr>
                <w:rStyle w:val="abrogs"/>
                <w:rFonts w:ascii="Arial" w:hAnsi="Arial"/>
                <w:spacing w:val="-3"/>
                <w:sz w:val="22"/>
                <w:lang w:val="fr-FR"/>
              </w:rPr>
              <w:t xml:space="preserve"> </w:t>
            </w:r>
          </w:p>
          <w:p w14:paraId="0EC7690C" w14:textId="77777777" w:rsidR="003E1188" w:rsidRPr="009E3FAB" w:rsidRDefault="005E687D" w:rsidP="003E1188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before="80" w:after="40"/>
              <w:jc w:val="both"/>
              <w:rPr>
                <w:rStyle w:val="objetdutexte"/>
                <w:lang w:val="fr-FR"/>
              </w:rPr>
            </w:pPr>
            <w:r w:rsidRPr="009E3FAB">
              <w:rPr>
                <w:rStyle w:val="objetdutexte"/>
                <w:rFonts w:ascii="Arial" w:hAnsi="Arial" w:cs="Arial"/>
                <w:color w:val="000000"/>
                <w:sz w:val="22"/>
                <w:lang w:val="fr-FR"/>
              </w:rPr>
              <w:t xml:space="preserve">Critères d’inclusion et exclusion des patients </w:t>
            </w:r>
          </w:p>
        </w:tc>
      </w:tr>
      <w:tr w:rsidR="003E1188" w:rsidRPr="009E3FAB" w14:paraId="7834F811" w14:textId="77777777" w:rsidTr="002016AF">
        <w:tc>
          <w:tcPr>
            <w:tcW w:w="9106" w:type="dxa"/>
          </w:tcPr>
          <w:p w14:paraId="400E1B2A" w14:textId="77777777" w:rsidR="003E1188" w:rsidRPr="009E3FAB" w:rsidRDefault="003E1188" w:rsidP="002016AF">
            <w:pPr>
              <w:tabs>
                <w:tab w:val="left" w:pos="-720"/>
              </w:tabs>
              <w:suppressAutoHyphens/>
              <w:spacing w:before="90"/>
              <w:rPr>
                <w:rStyle w:val="objetdutexte"/>
                <w:lang w:val="fr-FR"/>
              </w:rPr>
            </w:pPr>
            <w:r w:rsidRPr="009E3FAB">
              <w:rPr>
                <w:rStyle w:val="objetdutexte"/>
                <w:rFonts w:ascii="Arial" w:hAnsi="Arial"/>
                <w:b/>
                <w:spacing w:val="-3"/>
                <w:sz w:val="22"/>
                <w:lang w:val="fr-FR"/>
              </w:rPr>
              <w:t xml:space="preserve">Diffusion : </w:t>
            </w:r>
            <w:r w:rsidRPr="009E3FAB">
              <w:rPr>
                <w:rStyle w:val="objetdutexte"/>
                <w:rFonts w:ascii="Arial" w:hAnsi="Arial"/>
                <w:spacing w:val="-3"/>
                <w:sz w:val="22"/>
                <w:lang w:val="fr-FR"/>
              </w:rPr>
              <w:t>établissements de santé</w:t>
            </w:r>
          </w:p>
        </w:tc>
      </w:tr>
    </w:tbl>
    <w:p w14:paraId="231D8DE7" w14:textId="77777777" w:rsidR="0005527F" w:rsidRPr="009E3FAB" w:rsidRDefault="0005527F" w:rsidP="002E4BB3">
      <w:pPr>
        <w:jc w:val="both"/>
        <w:rPr>
          <w:rFonts w:cstheme="minorHAnsi"/>
          <w:b/>
        </w:rPr>
      </w:pPr>
    </w:p>
    <w:p w14:paraId="3FD995C8" w14:textId="77777777" w:rsidR="002E4BB3" w:rsidRPr="009E3FAB" w:rsidRDefault="002E4BB3" w:rsidP="002E4BB3">
      <w:pPr>
        <w:jc w:val="both"/>
        <w:rPr>
          <w:rFonts w:cstheme="minorHAnsi"/>
        </w:rPr>
      </w:pPr>
    </w:p>
    <w:p w14:paraId="195402B5" w14:textId="77777777" w:rsidR="002E4BB3" w:rsidRPr="009E3FAB" w:rsidRDefault="00CE6305" w:rsidP="002E4BB3">
      <w:pPr>
        <w:jc w:val="both"/>
        <w:rPr>
          <w:rStyle w:val="datedapplication"/>
          <w:rFonts w:ascii="Arial" w:hAnsi="Arial"/>
          <w:b/>
          <w:spacing w:val="-3"/>
          <w:sz w:val="22"/>
          <w:u w:val="single"/>
          <w:lang w:val="fr-FR"/>
        </w:rPr>
      </w:pPr>
      <w:r w:rsidRPr="009E3FAB">
        <w:rPr>
          <w:rFonts w:cstheme="minorHAnsi"/>
          <w:b/>
          <w:u w:val="single"/>
        </w:rPr>
        <w:t>I</w:t>
      </w:r>
      <w:r w:rsidRPr="009E3FAB">
        <w:rPr>
          <w:rStyle w:val="datedapplication"/>
          <w:rFonts w:ascii="Arial" w:hAnsi="Arial"/>
          <w:b/>
          <w:spacing w:val="-3"/>
          <w:sz w:val="22"/>
          <w:u w:val="single"/>
          <w:lang w:val="fr-FR"/>
        </w:rPr>
        <w:t xml:space="preserve">/ Le paiement « au suivi » des patients </w:t>
      </w:r>
      <w:r w:rsidR="009F0909" w:rsidRPr="009E3FAB">
        <w:rPr>
          <w:rStyle w:val="datedapplication"/>
          <w:rFonts w:ascii="Arial" w:hAnsi="Arial"/>
          <w:b/>
          <w:spacing w:val="-3"/>
          <w:sz w:val="22"/>
          <w:u w:val="single"/>
          <w:lang w:val="fr-FR"/>
        </w:rPr>
        <w:t xml:space="preserve">atteints de pathologies chroniques </w:t>
      </w:r>
      <w:r w:rsidRPr="009E3FAB">
        <w:rPr>
          <w:rStyle w:val="datedapplication"/>
          <w:rFonts w:ascii="Arial" w:hAnsi="Arial"/>
          <w:b/>
          <w:spacing w:val="-3"/>
          <w:sz w:val="22"/>
          <w:u w:val="single"/>
          <w:lang w:val="fr-FR"/>
        </w:rPr>
        <w:t>sera progressivement déployé à compter du 1er octobre 2019</w:t>
      </w:r>
    </w:p>
    <w:p w14:paraId="46F8A68E" w14:textId="77777777" w:rsidR="00CE6305" w:rsidRPr="009E3FAB" w:rsidRDefault="00CE6305" w:rsidP="002E4BB3">
      <w:pPr>
        <w:jc w:val="both"/>
        <w:rPr>
          <w:rStyle w:val="datedapplication"/>
          <w:rFonts w:ascii="Arial" w:hAnsi="Arial"/>
          <w:spacing w:val="-3"/>
          <w:sz w:val="22"/>
          <w:lang w:val="fr-FR"/>
        </w:rPr>
      </w:pPr>
    </w:p>
    <w:p w14:paraId="4C1A7665" w14:textId="77777777" w:rsidR="002E4BB3" w:rsidRPr="009E3FAB" w:rsidRDefault="002E4BB3" w:rsidP="002E4BB3">
      <w:pPr>
        <w:jc w:val="both"/>
        <w:rPr>
          <w:rStyle w:val="datedapplication"/>
          <w:rFonts w:ascii="Arial" w:hAnsi="Arial"/>
          <w:spacing w:val="-3"/>
          <w:sz w:val="22"/>
          <w:lang w:val="fr-FR"/>
        </w:rPr>
      </w:pPr>
      <w:r w:rsidRPr="009E3FAB">
        <w:rPr>
          <w:rStyle w:val="datedapplication"/>
          <w:rFonts w:ascii="Arial" w:hAnsi="Arial"/>
          <w:spacing w:val="-3"/>
          <w:sz w:val="22"/>
          <w:lang w:val="fr-FR"/>
        </w:rPr>
        <w:t>Le suivi des patients atteints de pathologies chroniques est l’une des priorités de la réforme du financement du système de santé mise en œuvre dans « Ma Santé 2022 ». La mise en place des premi</w:t>
      </w:r>
      <w:r w:rsidR="00182AEA"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ères rémunérations forfaitaires </w:t>
      </w:r>
      <w:r w:rsidR="00B47784"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des patients chroniques en 2019, parmi lesquelles figure la </w:t>
      </w:r>
      <w:r w:rsidRPr="009E3FAB">
        <w:rPr>
          <w:rStyle w:val="datedapplication"/>
          <w:rFonts w:ascii="Arial" w:hAnsi="Arial"/>
          <w:spacing w:val="-3"/>
          <w:sz w:val="22"/>
          <w:lang w:val="fr-FR"/>
        </w:rPr>
        <w:t>maladie rénale chronique</w:t>
      </w:r>
      <w:r w:rsidR="00B47784"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, </w:t>
      </w:r>
      <w:r w:rsidR="00182AEA"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au sein des établissements de santé </w:t>
      </w:r>
      <w:r w:rsidRPr="009E3FAB">
        <w:rPr>
          <w:rStyle w:val="datedapplication"/>
          <w:rFonts w:ascii="Arial" w:hAnsi="Arial"/>
          <w:spacing w:val="-3"/>
          <w:sz w:val="22"/>
          <w:lang w:val="fr-FR"/>
        </w:rPr>
        <w:t>doit constituer une première étape avant une extension de ces modalités à la ville et une extension des forfaits à d’autres situations de maladies chroniques.</w:t>
      </w:r>
      <w:r w:rsidR="00A63CC0"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 </w:t>
      </w:r>
      <w:r w:rsidR="00B47784" w:rsidRPr="009E3FAB">
        <w:rPr>
          <w:rStyle w:val="datedapplication"/>
          <w:rFonts w:ascii="Arial" w:hAnsi="Arial"/>
          <w:spacing w:val="-3"/>
          <w:sz w:val="22"/>
          <w:lang w:val="fr-FR"/>
        </w:rPr>
        <w:t>C</w:t>
      </w:r>
      <w:r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ette modalité de financement </w:t>
      </w:r>
      <w:r w:rsidR="00B47784"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a vocation à </w:t>
      </w:r>
      <w:r w:rsidRPr="009E3FAB">
        <w:rPr>
          <w:rStyle w:val="datedapplication"/>
          <w:rFonts w:ascii="Arial" w:hAnsi="Arial"/>
          <w:spacing w:val="-3"/>
          <w:sz w:val="22"/>
          <w:lang w:val="fr-FR"/>
        </w:rPr>
        <w:t>concerner entre 6 et 10% du financement global de notre système de soins d’ici 2022.</w:t>
      </w:r>
    </w:p>
    <w:p w14:paraId="2E3CCE3E" w14:textId="77777777" w:rsidR="002E4BB3" w:rsidRPr="009E3FAB" w:rsidRDefault="002E4BB3" w:rsidP="002E4BB3">
      <w:pPr>
        <w:jc w:val="both"/>
        <w:rPr>
          <w:rStyle w:val="datedapplication"/>
          <w:rFonts w:ascii="Arial" w:hAnsi="Arial"/>
          <w:spacing w:val="-3"/>
          <w:sz w:val="22"/>
          <w:lang w:val="fr-FR"/>
        </w:rPr>
      </w:pPr>
    </w:p>
    <w:p w14:paraId="6DC0FA49" w14:textId="208CA958" w:rsidR="00B054BC" w:rsidRPr="009E3FAB" w:rsidRDefault="00182AEA" w:rsidP="00B054BC">
      <w:pPr>
        <w:jc w:val="both"/>
        <w:rPr>
          <w:rStyle w:val="datedapplication"/>
          <w:rFonts w:ascii="Arial" w:hAnsi="Arial"/>
          <w:spacing w:val="-3"/>
          <w:sz w:val="22"/>
          <w:lang w:val="fr-FR"/>
        </w:rPr>
      </w:pPr>
      <w:r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Concernant plus spécifiquement </w:t>
      </w:r>
      <w:r w:rsidR="002E4BB3"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la </w:t>
      </w:r>
      <w:r w:rsidR="002E4BB3" w:rsidRPr="009E3FAB">
        <w:rPr>
          <w:rStyle w:val="datedapplication"/>
          <w:rFonts w:ascii="Arial" w:hAnsi="Arial"/>
          <w:b/>
          <w:spacing w:val="-3"/>
          <w:sz w:val="22"/>
          <w:lang w:val="fr-FR"/>
        </w:rPr>
        <w:t>maladie rénale chronique</w:t>
      </w:r>
      <w:r w:rsidR="00B054BC"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, ce nouveau modèle de paiement </w:t>
      </w:r>
      <w:r w:rsidRPr="009E3FAB">
        <w:rPr>
          <w:rStyle w:val="datedapplication"/>
          <w:rFonts w:ascii="Arial" w:hAnsi="Arial"/>
          <w:spacing w:val="-3"/>
          <w:sz w:val="22"/>
          <w:lang w:val="fr-FR"/>
        </w:rPr>
        <w:t>a pour objectif d’</w:t>
      </w:r>
      <w:r w:rsidR="00B054BC"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induire une évolution des organisations permettant de structurer le suivi au long cours de </w:t>
      </w:r>
      <w:r w:rsidR="00C50D20" w:rsidRPr="009E3FAB">
        <w:rPr>
          <w:rStyle w:val="datedapplication"/>
          <w:rFonts w:ascii="Arial" w:hAnsi="Arial"/>
          <w:spacing w:val="-3"/>
          <w:sz w:val="22"/>
          <w:lang w:val="fr-FR"/>
        </w:rPr>
        <w:t>ces patients</w:t>
      </w:r>
      <w:r w:rsidR="0005527F" w:rsidRPr="009E3FAB">
        <w:rPr>
          <w:rStyle w:val="datedapplication"/>
          <w:rFonts w:ascii="Arial" w:hAnsi="Arial"/>
          <w:spacing w:val="-3"/>
          <w:sz w:val="22"/>
          <w:lang w:val="fr-FR"/>
        </w:rPr>
        <w:t>,</w:t>
      </w:r>
      <w:r w:rsidR="00C50D20"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 coordonné</w:t>
      </w:r>
      <w:r w:rsidR="00B054BC"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 par une équipe pluri-professionnelle comprenant médecin</w:t>
      </w:r>
      <w:r w:rsidR="00A4466D">
        <w:rPr>
          <w:rStyle w:val="datedapplication"/>
          <w:rFonts w:ascii="Arial" w:hAnsi="Arial"/>
          <w:spacing w:val="-3"/>
          <w:sz w:val="22"/>
          <w:lang w:val="fr-FR"/>
        </w:rPr>
        <w:t xml:space="preserve"> néphrologue, </w:t>
      </w:r>
      <w:r w:rsidR="00B054BC"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infirmière de coordination, diététicien, et </w:t>
      </w:r>
      <w:r w:rsidR="00CE6305"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en tant que de besoin </w:t>
      </w:r>
      <w:r w:rsidR="00B054BC" w:rsidRPr="009E3FAB">
        <w:rPr>
          <w:rStyle w:val="datedapplication"/>
          <w:rFonts w:ascii="Arial" w:hAnsi="Arial"/>
          <w:spacing w:val="-3"/>
          <w:sz w:val="22"/>
          <w:lang w:val="fr-FR"/>
        </w:rPr>
        <w:t>autre</w:t>
      </w:r>
      <w:r w:rsidR="00CE6305" w:rsidRPr="009E3FAB">
        <w:rPr>
          <w:rStyle w:val="datedapplication"/>
          <w:rFonts w:ascii="Arial" w:hAnsi="Arial"/>
          <w:spacing w:val="-3"/>
          <w:sz w:val="22"/>
          <w:lang w:val="fr-FR"/>
        </w:rPr>
        <w:t>s</w:t>
      </w:r>
      <w:r w:rsidR="00B054BC"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 paramédicaux. L</w:t>
      </w:r>
      <w:r w:rsidR="00E36BC0" w:rsidRPr="009E3FAB">
        <w:rPr>
          <w:rStyle w:val="datedapplication"/>
          <w:rFonts w:ascii="Arial" w:hAnsi="Arial"/>
          <w:spacing w:val="-3"/>
          <w:sz w:val="22"/>
          <w:lang w:val="fr-FR"/>
        </w:rPr>
        <w:t>'objectif est que l</w:t>
      </w:r>
      <w:r w:rsidR="00B054BC"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a prise en charge médicale et para médicale </w:t>
      </w:r>
      <w:r w:rsidR="00E36BC0" w:rsidRPr="009E3FAB">
        <w:rPr>
          <w:rStyle w:val="datedapplication"/>
          <w:rFonts w:ascii="Arial" w:hAnsi="Arial"/>
          <w:spacing w:val="-3"/>
          <w:sz w:val="22"/>
          <w:lang w:val="fr-FR"/>
        </w:rPr>
        <w:t>soit</w:t>
      </w:r>
      <w:r w:rsidR="00B054BC"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 coordonnée avec la médecine de ville</w:t>
      </w:r>
      <w:r w:rsidR="00E36BC0" w:rsidRPr="009E3FAB">
        <w:rPr>
          <w:rStyle w:val="datedapplication"/>
          <w:rFonts w:ascii="Arial" w:hAnsi="Arial"/>
          <w:spacing w:val="-3"/>
          <w:sz w:val="22"/>
          <w:lang w:val="fr-FR"/>
        </w:rPr>
        <w:t>, et qu’à terme</w:t>
      </w:r>
      <w:r w:rsidR="00B054BC"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 </w:t>
      </w:r>
      <w:r w:rsidR="00E36BC0" w:rsidRPr="009E3FAB">
        <w:rPr>
          <w:rStyle w:val="datedapplication"/>
          <w:rFonts w:ascii="Arial" w:hAnsi="Arial"/>
          <w:spacing w:val="-3"/>
          <w:sz w:val="22"/>
          <w:lang w:val="fr-FR"/>
        </w:rPr>
        <w:t>elle puisse intégrer</w:t>
      </w:r>
      <w:r w:rsidR="00B054BC"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 les innovations technologiques comme les objets connectés et le télé-suivi.</w:t>
      </w:r>
    </w:p>
    <w:p w14:paraId="1F4EB397" w14:textId="77777777" w:rsidR="00B054BC" w:rsidRPr="009E3FAB" w:rsidRDefault="00B054BC" w:rsidP="00B054BC">
      <w:pPr>
        <w:jc w:val="both"/>
        <w:rPr>
          <w:rStyle w:val="datedapplication"/>
          <w:rFonts w:ascii="Arial" w:hAnsi="Arial"/>
          <w:spacing w:val="-3"/>
          <w:sz w:val="22"/>
          <w:lang w:val="fr-FR"/>
        </w:rPr>
      </w:pPr>
    </w:p>
    <w:p w14:paraId="294C5F14" w14:textId="77777777" w:rsidR="00B054BC" w:rsidRPr="009E3FAB" w:rsidRDefault="00B054BC" w:rsidP="00B054BC">
      <w:pPr>
        <w:jc w:val="both"/>
        <w:rPr>
          <w:rStyle w:val="datedapplication"/>
          <w:rFonts w:ascii="Arial" w:hAnsi="Arial"/>
          <w:spacing w:val="-3"/>
          <w:sz w:val="22"/>
          <w:lang w:val="fr-FR"/>
        </w:rPr>
      </w:pPr>
      <w:r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Ces évolutions seront mises en place de manière </w:t>
      </w:r>
      <w:r w:rsidRPr="009E3FAB">
        <w:rPr>
          <w:rStyle w:val="datedapplication"/>
          <w:rFonts w:ascii="Arial" w:hAnsi="Arial"/>
          <w:b/>
          <w:spacing w:val="-3"/>
          <w:sz w:val="22"/>
          <w:lang w:val="fr-FR"/>
        </w:rPr>
        <w:t>progressive</w:t>
      </w:r>
      <w:r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 afin de laisser un temps suffisant aux établissements pour adapter leurs organisations. Toutefois, il est nécessaire d’enclencher sans tarder ce changement au bénéfice des patients pris en charge. </w:t>
      </w:r>
    </w:p>
    <w:p w14:paraId="71E85715" w14:textId="77777777" w:rsidR="00B054BC" w:rsidRPr="009E3FAB" w:rsidRDefault="00B054BC" w:rsidP="00B054BC">
      <w:pPr>
        <w:jc w:val="both"/>
        <w:rPr>
          <w:rStyle w:val="datedapplication"/>
          <w:rFonts w:ascii="Arial" w:hAnsi="Arial"/>
          <w:spacing w:val="-3"/>
          <w:sz w:val="22"/>
          <w:lang w:val="fr-FR"/>
        </w:rPr>
      </w:pPr>
    </w:p>
    <w:p w14:paraId="7961B224" w14:textId="77777777" w:rsidR="007C4E35" w:rsidRPr="009E3FAB" w:rsidRDefault="00DC71D6" w:rsidP="007C4E35">
      <w:pPr>
        <w:jc w:val="both"/>
        <w:rPr>
          <w:rStyle w:val="datedapplication"/>
          <w:rFonts w:ascii="Arial" w:hAnsi="Arial"/>
          <w:spacing w:val="-3"/>
          <w:sz w:val="22"/>
          <w:lang w:val="fr-FR"/>
        </w:rPr>
      </w:pPr>
      <w:r w:rsidRPr="009E3FAB">
        <w:rPr>
          <w:rStyle w:val="datedapplication"/>
          <w:rFonts w:ascii="Arial" w:hAnsi="Arial"/>
          <w:spacing w:val="-3"/>
          <w:sz w:val="22"/>
          <w:lang w:val="fr-FR"/>
        </w:rPr>
        <w:t>L</w:t>
      </w:r>
      <w:r w:rsidR="00182AEA" w:rsidRPr="009E3FAB">
        <w:rPr>
          <w:rStyle w:val="datedapplication"/>
          <w:rFonts w:ascii="Arial" w:hAnsi="Arial"/>
          <w:spacing w:val="-3"/>
          <w:sz w:val="22"/>
          <w:lang w:val="fr-FR"/>
        </w:rPr>
        <w:t>es</w:t>
      </w:r>
      <w:r w:rsidR="00B054BC"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 établissements</w:t>
      </w:r>
      <w:r w:rsidR="00182AEA"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 </w:t>
      </w:r>
      <w:r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éligibles à ce nouveau mode de rémunération doivent avoir </w:t>
      </w:r>
      <w:r w:rsidR="00182AEA"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une file active </w:t>
      </w:r>
      <w:r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de patients </w:t>
      </w:r>
      <w:r w:rsidR="00182AEA" w:rsidRPr="009E3FAB">
        <w:rPr>
          <w:rStyle w:val="datedapplication"/>
          <w:rFonts w:ascii="Arial" w:hAnsi="Arial"/>
          <w:spacing w:val="-3"/>
          <w:sz w:val="22"/>
          <w:lang w:val="fr-FR"/>
        </w:rPr>
        <w:t>suffisante</w:t>
      </w:r>
      <w:r w:rsidR="003909F9" w:rsidRPr="009E3FAB">
        <w:rPr>
          <w:rStyle w:val="datedapplication"/>
          <w:rFonts w:ascii="Arial" w:hAnsi="Arial"/>
          <w:spacing w:val="-3"/>
          <w:sz w:val="22"/>
          <w:lang w:val="fr-FR"/>
        </w:rPr>
        <w:t>.</w:t>
      </w:r>
      <w:r w:rsidR="00B054BC"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 </w:t>
      </w:r>
      <w:r w:rsidR="007C4E35" w:rsidRPr="009E3FAB">
        <w:rPr>
          <w:rStyle w:val="datedapplication"/>
          <w:rFonts w:ascii="Arial" w:hAnsi="Arial"/>
          <w:spacing w:val="-3"/>
          <w:sz w:val="22"/>
          <w:lang w:val="fr-FR"/>
        </w:rPr>
        <w:t>Ces établissements devront s’engager à mettre en place, dans l’année, une équipe pluri professionnelle pour la prise en charge des patients concernés.</w:t>
      </w:r>
      <w:r w:rsidR="007C4E35" w:rsidRPr="009E3FAB" w:rsidDel="003909F9">
        <w:rPr>
          <w:rStyle w:val="datedapplication"/>
          <w:rFonts w:ascii="Arial" w:hAnsi="Arial"/>
          <w:spacing w:val="-3"/>
          <w:sz w:val="22"/>
          <w:lang w:val="fr-FR"/>
        </w:rPr>
        <w:t xml:space="preserve"> </w:t>
      </w:r>
      <w:r w:rsidR="007C4E35"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Cet engagement sera inscrit au </w:t>
      </w:r>
      <w:r w:rsidR="00CE6305" w:rsidRPr="009E3FAB">
        <w:rPr>
          <w:rStyle w:val="datedapplication"/>
          <w:rFonts w:ascii="Arial" w:hAnsi="Arial"/>
          <w:spacing w:val="-3"/>
          <w:sz w:val="22"/>
          <w:lang w:val="fr-FR"/>
        </w:rPr>
        <w:t>sein des contrats pluriannuels d'objectifs et de moyens (CPOM)</w:t>
      </w:r>
      <w:r w:rsidR="007C4E35"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. </w:t>
      </w:r>
    </w:p>
    <w:p w14:paraId="33FC167A" w14:textId="77777777" w:rsidR="007C4E35" w:rsidRPr="009E3FAB" w:rsidRDefault="007C4E35" w:rsidP="00B054BC">
      <w:pPr>
        <w:jc w:val="both"/>
        <w:rPr>
          <w:rStyle w:val="datedapplication"/>
          <w:rFonts w:ascii="Arial" w:hAnsi="Arial"/>
          <w:spacing w:val="-3"/>
          <w:sz w:val="22"/>
          <w:lang w:val="fr-FR"/>
        </w:rPr>
      </w:pPr>
    </w:p>
    <w:p w14:paraId="68F7027C" w14:textId="77777777" w:rsidR="00182AEA" w:rsidRPr="009E3FAB" w:rsidRDefault="00182AEA" w:rsidP="00B054BC">
      <w:pPr>
        <w:jc w:val="both"/>
        <w:rPr>
          <w:rStyle w:val="datedapplication"/>
          <w:rFonts w:ascii="Arial" w:hAnsi="Arial"/>
          <w:spacing w:val="-3"/>
          <w:sz w:val="22"/>
          <w:lang w:val="fr-FR"/>
        </w:rPr>
      </w:pPr>
      <w:r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Le </w:t>
      </w:r>
      <w:r w:rsidR="00B47784" w:rsidRPr="009E3FAB">
        <w:rPr>
          <w:rStyle w:val="datedapplication"/>
          <w:rFonts w:ascii="Arial" w:hAnsi="Arial"/>
          <w:spacing w:val="-3"/>
          <w:sz w:val="22"/>
          <w:lang w:val="fr-FR"/>
        </w:rPr>
        <w:t>nombre de patients minimum</w:t>
      </w:r>
      <w:r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 qui </w:t>
      </w:r>
      <w:r w:rsidR="00B47784" w:rsidRPr="009E3FAB">
        <w:rPr>
          <w:rStyle w:val="datedapplication"/>
          <w:rFonts w:ascii="Arial" w:hAnsi="Arial"/>
          <w:spacing w:val="-3"/>
          <w:sz w:val="22"/>
          <w:lang w:val="fr-FR"/>
        </w:rPr>
        <w:t>va être</w:t>
      </w:r>
      <w:r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 fixé par voie d’arrêté </w:t>
      </w:r>
      <w:r w:rsidR="00B47784" w:rsidRPr="009E3FAB">
        <w:rPr>
          <w:rStyle w:val="datedapplication"/>
          <w:rFonts w:ascii="Arial" w:hAnsi="Arial"/>
          <w:spacing w:val="-3"/>
          <w:sz w:val="22"/>
          <w:lang w:val="fr-FR"/>
        </w:rPr>
        <w:t>est</w:t>
      </w:r>
      <w:r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 de </w:t>
      </w:r>
      <w:r w:rsidR="00AA28A5" w:rsidRPr="009E3FAB">
        <w:rPr>
          <w:rStyle w:val="datedapplication"/>
          <w:rFonts w:ascii="Arial" w:hAnsi="Arial"/>
          <w:b/>
          <w:spacing w:val="-3"/>
          <w:sz w:val="22"/>
          <w:lang w:val="fr-FR"/>
        </w:rPr>
        <w:t>220 patients adultes</w:t>
      </w:r>
      <w:r w:rsidR="004C6617" w:rsidRPr="009E3FAB">
        <w:rPr>
          <w:rStyle w:val="datedapplication"/>
          <w:rFonts w:ascii="Arial" w:hAnsi="Arial"/>
          <w:b/>
          <w:spacing w:val="-3"/>
          <w:sz w:val="22"/>
          <w:lang w:val="fr-FR"/>
        </w:rPr>
        <w:t xml:space="preserve"> pris en charge annuellement</w:t>
      </w:r>
      <w:r w:rsidRPr="009E3FAB">
        <w:rPr>
          <w:rStyle w:val="datedapplication"/>
          <w:rFonts w:ascii="Arial" w:hAnsi="Arial"/>
          <w:b/>
          <w:spacing w:val="-3"/>
          <w:sz w:val="22"/>
          <w:lang w:val="fr-FR"/>
        </w:rPr>
        <w:t>.</w:t>
      </w:r>
      <w:r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 Il pourra être amené à évoluer dans les années à venir. </w:t>
      </w:r>
    </w:p>
    <w:p w14:paraId="672749C7" w14:textId="77777777" w:rsidR="00182AEA" w:rsidRPr="009E3FAB" w:rsidRDefault="00182AEA" w:rsidP="00B054BC">
      <w:pPr>
        <w:jc w:val="both"/>
        <w:rPr>
          <w:rStyle w:val="datedapplication"/>
          <w:rFonts w:ascii="Arial" w:hAnsi="Arial"/>
          <w:spacing w:val="-3"/>
          <w:sz w:val="22"/>
          <w:lang w:val="fr-FR"/>
        </w:rPr>
      </w:pPr>
    </w:p>
    <w:p w14:paraId="626D709B" w14:textId="77777777" w:rsidR="00F7122B" w:rsidRPr="00C02216" w:rsidRDefault="0005527F" w:rsidP="00F7122B">
      <w:pPr>
        <w:jc w:val="both"/>
        <w:rPr>
          <w:rStyle w:val="datedapplication"/>
          <w:rFonts w:ascii="Arial" w:hAnsi="Arial"/>
          <w:spacing w:val="-3"/>
          <w:sz w:val="22"/>
          <w:lang w:val="fr-FR"/>
        </w:rPr>
      </w:pPr>
      <w:r w:rsidRPr="009E3FAB">
        <w:rPr>
          <w:rStyle w:val="datedapplication"/>
          <w:rFonts w:ascii="Arial" w:hAnsi="Arial"/>
          <w:spacing w:val="-3"/>
          <w:sz w:val="22"/>
          <w:lang w:val="fr-FR"/>
        </w:rPr>
        <w:t>Par ailleurs</w:t>
      </w:r>
      <w:r w:rsidR="00B47784" w:rsidRPr="009E3FAB">
        <w:rPr>
          <w:rStyle w:val="datedapplication"/>
          <w:rFonts w:ascii="Arial" w:hAnsi="Arial"/>
          <w:spacing w:val="-3"/>
          <w:sz w:val="22"/>
          <w:lang w:val="fr-FR"/>
        </w:rPr>
        <w:t>, a</w:t>
      </w:r>
      <w:r w:rsidR="00182AEA"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fin de garantir </w:t>
      </w:r>
      <w:r w:rsidR="00182AEA" w:rsidRPr="009E3FAB">
        <w:rPr>
          <w:rStyle w:val="datedapplication"/>
          <w:rFonts w:ascii="Arial" w:hAnsi="Arial"/>
          <w:b/>
          <w:spacing w:val="-3"/>
          <w:sz w:val="22"/>
          <w:lang w:val="fr-FR"/>
        </w:rPr>
        <w:t xml:space="preserve">l’accessibilité territoriale des patients aux prises en charges concernées, il peut être dérogé au nombre minimum </w:t>
      </w:r>
      <w:r w:rsidR="00182AEA" w:rsidRPr="009E3FAB">
        <w:rPr>
          <w:rStyle w:val="datedapplication"/>
          <w:rFonts w:ascii="Arial" w:hAnsi="Arial"/>
          <w:spacing w:val="-3"/>
          <w:sz w:val="22"/>
          <w:lang w:val="fr-FR"/>
        </w:rPr>
        <w:t>de 220 patients, sur proposition du directeur général de l’Agence Régionale de Santé.</w:t>
      </w:r>
      <w:r w:rsidR="00C02216">
        <w:rPr>
          <w:rStyle w:val="datedapplication"/>
          <w:rFonts w:ascii="Arial" w:hAnsi="Arial"/>
          <w:spacing w:val="-3"/>
          <w:sz w:val="22"/>
          <w:lang w:val="fr-FR"/>
        </w:rPr>
        <w:t xml:space="preserve"> Ces dérogations sont toutefois limitées aux établissements pouvant </w:t>
      </w:r>
      <w:r w:rsidR="00C02216" w:rsidRPr="00C02216">
        <w:rPr>
          <w:rStyle w:val="datedapplication"/>
          <w:rFonts w:ascii="Arial" w:hAnsi="Arial"/>
          <w:spacing w:val="-3"/>
          <w:sz w:val="22"/>
          <w:lang w:val="fr-FR"/>
        </w:rPr>
        <w:t xml:space="preserve">mettre place une équipe pluri professionnelle adaptée et à des établissements de santé se trouvant dans des zones du schéma régional de santé non dotées d’autres établissements éligibles. </w:t>
      </w:r>
      <w:r w:rsidR="00F7122B">
        <w:rPr>
          <w:rStyle w:val="datedapplication"/>
          <w:rFonts w:ascii="Arial" w:hAnsi="Arial"/>
          <w:spacing w:val="-3"/>
          <w:sz w:val="22"/>
          <w:lang w:val="fr-FR"/>
        </w:rPr>
        <w:t>Le nombre d’</w:t>
      </w:r>
      <w:r w:rsidR="00F7122B" w:rsidRPr="00C02216">
        <w:rPr>
          <w:rStyle w:val="datedapplication"/>
          <w:rFonts w:ascii="Arial" w:hAnsi="Arial"/>
          <w:spacing w:val="-3"/>
          <w:sz w:val="22"/>
          <w:lang w:val="fr-FR"/>
        </w:rPr>
        <w:t xml:space="preserve">établissements, bénéficiant de la présente dérogation, ne peut pas excéder 25% de </w:t>
      </w:r>
      <w:r w:rsidR="00F7122B">
        <w:rPr>
          <w:rStyle w:val="datedapplication"/>
          <w:rFonts w:ascii="Arial" w:hAnsi="Arial"/>
          <w:spacing w:val="-3"/>
          <w:sz w:val="22"/>
          <w:lang w:val="fr-FR"/>
        </w:rPr>
        <w:t>du nombre total d’</w:t>
      </w:r>
      <w:r w:rsidR="00F7122B" w:rsidRPr="00C02216">
        <w:rPr>
          <w:rStyle w:val="datedapplication"/>
          <w:rFonts w:ascii="Arial" w:hAnsi="Arial"/>
          <w:spacing w:val="-3"/>
          <w:sz w:val="22"/>
          <w:lang w:val="fr-FR"/>
        </w:rPr>
        <w:t xml:space="preserve">établissements éligibles de la région. </w:t>
      </w:r>
    </w:p>
    <w:p w14:paraId="783E694A" w14:textId="77777777" w:rsidR="000F0B8A" w:rsidRDefault="000F0B8A" w:rsidP="00C02216">
      <w:pPr>
        <w:jc w:val="both"/>
        <w:rPr>
          <w:rStyle w:val="datedapplication"/>
          <w:rFonts w:ascii="Arial" w:hAnsi="Arial"/>
          <w:spacing w:val="-3"/>
          <w:sz w:val="22"/>
          <w:lang w:val="fr-FR"/>
        </w:rPr>
      </w:pPr>
    </w:p>
    <w:p w14:paraId="1BB8D936" w14:textId="45035F52" w:rsidR="00F7122B" w:rsidRDefault="00C02216" w:rsidP="00F7122B">
      <w:pPr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02216">
        <w:rPr>
          <w:rStyle w:val="datedapplication"/>
          <w:rFonts w:ascii="Arial" w:hAnsi="Arial"/>
          <w:spacing w:val="-3"/>
          <w:sz w:val="22"/>
          <w:lang w:val="fr-FR"/>
        </w:rPr>
        <w:t>Elles peuvent également être octroyées à un établissement de santé ayant conclu une convention de coopération organisant le suivi des patients, avec un ou plusieurs autres établissements de santé</w:t>
      </w:r>
      <w:r w:rsidR="00F7122B">
        <w:rPr>
          <w:rStyle w:val="datedapplication"/>
          <w:rFonts w:ascii="Arial" w:hAnsi="Arial"/>
          <w:spacing w:val="-3"/>
          <w:sz w:val="22"/>
          <w:lang w:val="fr-FR"/>
        </w:rPr>
        <w:t xml:space="preserve">, </w:t>
      </w:r>
      <w:r w:rsidR="00F7122B" w:rsidRPr="00F7122B">
        <w:rPr>
          <w:rStyle w:val="datedapplication"/>
          <w:rFonts w:ascii="Arial" w:hAnsi="Arial"/>
          <w:spacing w:val="-3"/>
          <w:sz w:val="22"/>
          <w:lang w:val="fr-FR"/>
        </w:rPr>
        <w:t xml:space="preserve">lorsque le nombre de patients pris en charge par ces établissements atteint au total au moins 220 patients. </w:t>
      </w:r>
      <w:r w:rsidRPr="00C02216">
        <w:rPr>
          <w:rStyle w:val="datedapplication"/>
          <w:rFonts w:ascii="Arial" w:hAnsi="Arial"/>
          <w:spacing w:val="-3"/>
          <w:sz w:val="22"/>
          <w:lang w:val="fr-FR"/>
        </w:rPr>
        <w:t xml:space="preserve">Dans ce cas de figure, seul un des établissements peut être déclaré éligible </w:t>
      </w:r>
    </w:p>
    <w:p w14:paraId="1D71BB38" w14:textId="2FBEB5D5" w:rsidR="00F7122B" w:rsidRPr="00F7122B" w:rsidRDefault="00F7122B" w:rsidP="00F7122B">
      <w:pPr>
        <w:contextualSpacing/>
        <w:jc w:val="both"/>
        <w:rPr>
          <w:rStyle w:val="datedapplication"/>
          <w:rFonts w:ascii="Arial" w:hAnsi="Arial"/>
          <w:spacing w:val="-3"/>
          <w:sz w:val="22"/>
          <w:lang w:val="fr-FR"/>
        </w:rPr>
      </w:pPr>
      <w:r w:rsidRPr="00F7122B">
        <w:rPr>
          <w:rStyle w:val="datedapplication"/>
          <w:rFonts w:ascii="Arial" w:hAnsi="Arial"/>
          <w:spacing w:val="-3"/>
          <w:sz w:val="22"/>
          <w:lang w:val="fr-FR"/>
        </w:rPr>
        <w:t xml:space="preserve">au versement de la rémunération forfaitaire. Les modalités de répartition de cette rémunération entre les différents établissements sont définies dans la convention de coopération. </w:t>
      </w:r>
    </w:p>
    <w:p w14:paraId="2F281B93" w14:textId="77777777" w:rsidR="00F7122B" w:rsidRDefault="00F7122B" w:rsidP="00F7122B">
      <w:pPr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0D8E90C" w14:textId="1E2586D9" w:rsidR="007C4E35" w:rsidRPr="009E3FAB" w:rsidRDefault="000F0B8A" w:rsidP="001B0D40">
      <w:pPr>
        <w:jc w:val="both"/>
        <w:rPr>
          <w:rStyle w:val="datedapplication"/>
          <w:rFonts w:ascii="Arial" w:hAnsi="Arial"/>
          <w:spacing w:val="-3"/>
          <w:sz w:val="22"/>
          <w:lang w:val="fr-FR"/>
        </w:rPr>
      </w:pPr>
      <w:r>
        <w:rPr>
          <w:rStyle w:val="datedapplication"/>
          <w:rFonts w:ascii="Arial" w:hAnsi="Arial"/>
          <w:spacing w:val="-3"/>
          <w:sz w:val="22"/>
          <w:lang w:val="fr-FR"/>
        </w:rPr>
        <w:lastRenderedPageBreak/>
        <w:t>L</w:t>
      </w:r>
      <w:r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a liste des établissements atteignant le seuil de 220 patients </w:t>
      </w:r>
      <w:r>
        <w:rPr>
          <w:rStyle w:val="datedapplication"/>
          <w:rFonts w:ascii="Arial" w:hAnsi="Arial"/>
          <w:spacing w:val="-3"/>
          <w:sz w:val="22"/>
          <w:lang w:val="fr-FR"/>
        </w:rPr>
        <w:t xml:space="preserve">pourra être arrêtée </w:t>
      </w:r>
      <w:r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sur la base des données recueillies </w:t>
      </w:r>
      <w:r>
        <w:rPr>
          <w:rStyle w:val="datedapplication"/>
          <w:rFonts w:ascii="Arial" w:hAnsi="Arial"/>
          <w:spacing w:val="-3"/>
          <w:sz w:val="22"/>
          <w:lang w:val="fr-FR"/>
        </w:rPr>
        <w:t>d</w:t>
      </w:r>
      <w:r w:rsidR="007C4E35" w:rsidRPr="009E3FAB">
        <w:rPr>
          <w:rStyle w:val="datedapplication"/>
          <w:rFonts w:ascii="Arial" w:hAnsi="Arial"/>
          <w:spacing w:val="-3"/>
          <w:sz w:val="22"/>
          <w:lang w:val="fr-FR"/>
        </w:rPr>
        <w:t>ès que le recue</w:t>
      </w:r>
      <w:r>
        <w:rPr>
          <w:rStyle w:val="datedapplication"/>
          <w:rFonts w:ascii="Arial" w:hAnsi="Arial"/>
          <w:spacing w:val="-3"/>
          <w:sz w:val="22"/>
          <w:lang w:val="fr-FR"/>
        </w:rPr>
        <w:t>il de données sera mis en place</w:t>
      </w:r>
      <w:r w:rsidR="007C4E35"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. Toutefois, à ce </w:t>
      </w:r>
      <w:r w:rsidR="0056510E" w:rsidRPr="009E3FAB">
        <w:rPr>
          <w:rStyle w:val="datedapplication"/>
          <w:rFonts w:ascii="Arial" w:hAnsi="Arial"/>
          <w:spacing w:val="-3"/>
          <w:sz w:val="22"/>
          <w:lang w:val="fr-FR"/>
        </w:rPr>
        <w:t>jour, ce recueil n’existe pas, il sera mis en place au démarrage de cette nouvelle modalité de rémun</w:t>
      </w:r>
      <w:r w:rsidR="00A4136A">
        <w:rPr>
          <w:rStyle w:val="datedapplication"/>
          <w:rFonts w:ascii="Arial" w:hAnsi="Arial"/>
          <w:spacing w:val="-3"/>
          <w:sz w:val="22"/>
          <w:lang w:val="fr-FR"/>
        </w:rPr>
        <w:t>é</w:t>
      </w:r>
      <w:r w:rsidR="0056510E"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ration, soit au 1er octobre 2019. </w:t>
      </w:r>
    </w:p>
    <w:p w14:paraId="4C715803" w14:textId="77777777" w:rsidR="007C4E35" w:rsidRPr="009E3FAB" w:rsidRDefault="007C4E35" w:rsidP="001B0D40">
      <w:pPr>
        <w:jc w:val="both"/>
        <w:rPr>
          <w:rStyle w:val="datedapplication"/>
          <w:rFonts w:ascii="Arial" w:hAnsi="Arial"/>
          <w:spacing w:val="-3"/>
          <w:sz w:val="22"/>
          <w:lang w:val="fr-FR"/>
        </w:rPr>
      </w:pPr>
    </w:p>
    <w:p w14:paraId="334A3F3C" w14:textId="77777777" w:rsidR="00CE6305" w:rsidRPr="009E3FAB" w:rsidRDefault="00CE6305" w:rsidP="001B0D40">
      <w:pPr>
        <w:jc w:val="both"/>
        <w:rPr>
          <w:rStyle w:val="datedapplication"/>
          <w:rFonts w:ascii="Arial" w:hAnsi="Arial"/>
          <w:b/>
          <w:spacing w:val="-3"/>
          <w:sz w:val="22"/>
          <w:u w:val="single"/>
          <w:lang w:val="fr-FR"/>
        </w:rPr>
      </w:pPr>
      <w:r w:rsidRPr="009E3FAB">
        <w:rPr>
          <w:rStyle w:val="datedapplication"/>
          <w:rFonts w:ascii="Arial" w:hAnsi="Arial"/>
          <w:b/>
          <w:spacing w:val="-3"/>
          <w:sz w:val="22"/>
          <w:u w:val="single"/>
          <w:lang w:val="fr-FR"/>
        </w:rPr>
        <w:t xml:space="preserve">II/ Les ARS doivent, avant le 24 </w:t>
      </w:r>
      <w:r w:rsidR="0091366C" w:rsidRPr="009E3FAB">
        <w:rPr>
          <w:rStyle w:val="datedapplication"/>
          <w:rFonts w:ascii="Arial" w:hAnsi="Arial"/>
          <w:b/>
          <w:spacing w:val="-3"/>
          <w:sz w:val="22"/>
          <w:u w:val="single"/>
          <w:lang w:val="fr-FR"/>
        </w:rPr>
        <w:t>septembre</w:t>
      </w:r>
      <w:r w:rsidRPr="009E3FAB">
        <w:rPr>
          <w:rStyle w:val="datedapplication"/>
          <w:rFonts w:ascii="Arial" w:hAnsi="Arial"/>
          <w:b/>
          <w:spacing w:val="-3"/>
          <w:sz w:val="22"/>
          <w:u w:val="single"/>
          <w:lang w:val="fr-FR"/>
        </w:rPr>
        <w:t xml:space="preserve"> 2019, établir la liste des établissements atteignant le seuil de 220 patients pour la prise en charge de la maladie rénale chronique et, le cas échéant, la liste </w:t>
      </w:r>
      <w:r w:rsidR="004C6617" w:rsidRPr="009E3FAB">
        <w:rPr>
          <w:rStyle w:val="datedapplication"/>
          <w:rFonts w:ascii="Arial" w:hAnsi="Arial"/>
          <w:b/>
          <w:spacing w:val="-3"/>
          <w:sz w:val="22"/>
          <w:u w:val="single"/>
          <w:lang w:val="fr-FR"/>
        </w:rPr>
        <w:t xml:space="preserve">dérogatoire </w:t>
      </w:r>
      <w:r w:rsidRPr="009E3FAB">
        <w:rPr>
          <w:rStyle w:val="datedapplication"/>
          <w:rFonts w:ascii="Arial" w:hAnsi="Arial"/>
          <w:b/>
          <w:spacing w:val="-3"/>
          <w:sz w:val="22"/>
          <w:u w:val="single"/>
          <w:lang w:val="fr-FR"/>
        </w:rPr>
        <w:t xml:space="preserve">des autres établissements pour lesquels un paiement au suivi est </w:t>
      </w:r>
      <w:r w:rsidR="0056510E" w:rsidRPr="009E3FAB">
        <w:rPr>
          <w:rStyle w:val="datedapplication"/>
          <w:rFonts w:ascii="Arial" w:hAnsi="Arial"/>
          <w:b/>
          <w:spacing w:val="-3"/>
          <w:sz w:val="22"/>
          <w:u w:val="single"/>
          <w:lang w:val="fr-FR"/>
        </w:rPr>
        <w:t>proposé.</w:t>
      </w:r>
    </w:p>
    <w:p w14:paraId="4268B9F6" w14:textId="77777777" w:rsidR="00CE6305" w:rsidRPr="009E3FAB" w:rsidRDefault="00CE6305" w:rsidP="001B0D40">
      <w:pPr>
        <w:jc w:val="both"/>
        <w:rPr>
          <w:rStyle w:val="datedapplication"/>
          <w:rFonts w:ascii="Arial" w:hAnsi="Arial"/>
          <w:spacing w:val="-3"/>
          <w:sz w:val="22"/>
          <w:lang w:val="fr-FR"/>
        </w:rPr>
      </w:pPr>
    </w:p>
    <w:p w14:paraId="46B2F20D" w14:textId="6D704467" w:rsidR="007C4E35" w:rsidRPr="009E3FAB" w:rsidRDefault="00CE6305" w:rsidP="001B0D40">
      <w:pPr>
        <w:jc w:val="both"/>
        <w:rPr>
          <w:rStyle w:val="datedapplication"/>
          <w:rFonts w:ascii="Arial" w:hAnsi="Arial"/>
          <w:spacing w:val="-3"/>
          <w:sz w:val="22"/>
          <w:lang w:val="fr-FR"/>
        </w:rPr>
      </w:pPr>
      <w:r w:rsidRPr="009E3FAB">
        <w:rPr>
          <w:rStyle w:val="datedapplication"/>
          <w:rFonts w:ascii="Arial" w:hAnsi="Arial"/>
          <w:spacing w:val="-3"/>
          <w:sz w:val="22"/>
          <w:lang w:val="fr-FR"/>
        </w:rPr>
        <w:t>P</w:t>
      </w:r>
      <w:r w:rsidR="007C4E35" w:rsidRPr="009E3FAB">
        <w:rPr>
          <w:rStyle w:val="datedapplication"/>
          <w:rFonts w:ascii="Arial" w:hAnsi="Arial"/>
          <w:spacing w:val="-3"/>
          <w:sz w:val="22"/>
          <w:lang w:val="fr-FR"/>
        </w:rPr>
        <w:t>our la mise en place des forfaits</w:t>
      </w:r>
      <w:r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 au titre de l’année 2019</w:t>
      </w:r>
      <w:r w:rsidR="007C4E35"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, </w:t>
      </w:r>
      <w:r w:rsidRPr="009E3FAB">
        <w:rPr>
          <w:rStyle w:val="datedapplication"/>
          <w:rFonts w:ascii="Arial" w:hAnsi="Arial"/>
          <w:spacing w:val="-3"/>
          <w:sz w:val="22"/>
          <w:lang w:val="fr-FR"/>
        </w:rPr>
        <w:t>les ARS ont la charge</w:t>
      </w:r>
      <w:r w:rsidR="007C4E35"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 </w:t>
      </w:r>
      <w:r w:rsidRPr="009E3FAB">
        <w:rPr>
          <w:rStyle w:val="datedapplication"/>
          <w:rFonts w:ascii="Arial" w:hAnsi="Arial"/>
          <w:spacing w:val="-3"/>
          <w:sz w:val="22"/>
          <w:lang w:val="fr-FR"/>
        </w:rPr>
        <w:t>d’établir</w:t>
      </w:r>
      <w:r w:rsidR="007C4E35"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 la liste des établissements </w:t>
      </w:r>
      <w:r w:rsidR="004275C6">
        <w:rPr>
          <w:rStyle w:val="datedapplication"/>
          <w:rFonts w:ascii="Arial" w:hAnsi="Arial"/>
          <w:spacing w:val="-3"/>
          <w:sz w:val="22"/>
          <w:lang w:val="fr-FR"/>
        </w:rPr>
        <w:t>prenant en charge</w:t>
      </w:r>
      <w:r w:rsidR="004275C6"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 </w:t>
      </w:r>
      <w:r w:rsidR="007C4E35"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une file active </w:t>
      </w:r>
      <w:r w:rsidR="00DD0137" w:rsidRPr="009E3FAB">
        <w:rPr>
          <w:rStyle w:val="datedapplication"/>
          <w:rFonts w:ascii="Arial" w:hAnsi="Arial"/>
          <w:spacing w:val="-3"/>
          <w:sz w:val="22"/>
          <w:lang w:val="fr-FR"/>
        </w:rPr>
        <w:t>suffisante pour bénéficier de la rémunération forfaitaire</w:t>
      </w:r>
      <w:r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 liée au suivi des patients</w:t>
      </w:r>
      <w:r w:rsidR="00DD0137"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. L’établissement pourra alors ainsi bénéficier d’une avance </w:t>
      </w:r>
      <w:r w:rsidR="001B0D40"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de financement </w:t>
      </w:r>
      <w:r w:rsidR="00DD0137" w:rsidRPr="009E3FAB">
        <w:rPr>
          <w:rStyle w:val="datedapplication"/>
          <w:rFonts w:ascii="Arial" w:hAnsi="Arial"/>
          <w:spacing w:val="-3"/>
          <w:sz w:val="22"/>
          <w:lang w:val="fr-FR"/>
        </w:rPr>
        <w:t>dès la mise en œuvre</w:t>
      </w:r>
      <w:r w:rsidR="001B0D40"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 en octobre 2019. Celle-ci sera régularisée en 2020 sur la base du nombre de patients effectivement pris en charge. </w:t>
      </w:r>
    </w:p>
    <w:p w14:paraId="59FCB4D6" w14:textId="77777777" w:rsidR="00CE6305" w:rsidRPr="009E3FAB" w:rsidRDefault="00CE6305" w:rsidP="001B0D40">
      <w:pPr>
        <w:jc w:val="both"/>
        <w:rPr>
          <w:rStyle w:val="datedapplication"/>
          <w:rFonts w:ascii="Arial" w:hAnsi="Arial"/>
          <w:spacing w:val="-3"/>
          <w:sz w:val="22"/>
          <w:lang w:val="fr-FR"/>
        </w:rPr>
      </w:pPr>
    </w:p>
    <w:p w14:paraId="4EB266F5" w14:textId="49311F8C" w:rsidR="00CE6305" w:rsidRDefault="00CE6305" w:rsidP="001B0D40">
      <w:pPr>
        <w:jc w:val="both"/>
        <w:rPr>
          <w:rStyle w:val="datedapplication"/>
          <w:rFonts w:ascii="Arial" w:hAnsi="Arial"/>
          <w:spacing w:val="-3"/>
          <w:sz w:val="22"/>
          <w:lang w:val="fr-FR"/>
        </w:rPr>
      </w:pPr>
      <w:r w:rsidRPr="009E3FAB">
        <w:rPr>
          <w:rStyle w:val="datedapplication"/>
          <w:rFonts w:ascii="Arial" w:hAnsi="Arial"/>
          <w:spacing w:val="-3"/>
          <w:sz w:val="22"/>
          <w:lang w:val="fr-FR"/>
        </w:rPr>
        <w:t>Pour établir cette liste, les ARS doivent :</w:t>
      </w:r>
    </w:p>
    <w:p w14:paraId="7C942196" w14:textId="77777777" w:rsidR="00BE2CCA" w:rsidRPr="009E3FAB" w:rsidRDefault="00BE2CCA" w:rsidP="001B0D40">
      <w:pPr>
        <w:jc w:val="both"/>
        <w:rPr>
          <w:rStyle w:val="datedapplication"/>
          <w:rFonts w:ascii="Arial" w:hAnsi="Arial"/>
          <w:spacing w:val="-3"/>
          <w:sz w:val="22"/>
          <w:lang w:val="fr-FR"/>
        </w:rPr>
      </w:pPr>
    </w:p>
    <w:p w14:paraId="2D24B074" w14:textId="77777777" w:rsidR="00CE6305" w:rsidRPr="009E3FAB" w:rsidRDefault="0056510E" w:rsidP="0005527F">
      <w:pPr>
        <w:pStyle w:val="Paragraphedeliste"/>
        <w:numPr>
          <w:ilvl w:val="0"/>
          <w:numId w:val="2"/>
        </w:numPr>
        <w:jc w:val="both"/>
        <w:rPr>
          <w:rStyle w:val="datedapplication"/>
          <w:rFonts w:ascii="Arial" w:hAnsi="Arial"/>
          <w:spacing w:val="-3"/>
          <w:sz w:val="22"/>
          <w:lang w:val="fr-FR"/>
        </w:rPr>
      </w:pPr>
      <w:r w:rsidRPr="009E3FAB">
        <w:rPr>
          <w:rStyle w:val="datedapplication"/>
          <w:rFonts w:ascii="Arial" w:hAnsi="Arial"/>
          <w:spacing w:val="-3"/>
          <w:sz w:val="22"/>
          <w:lang w:val="fr-FR"/>
        </w:rPr>
        <w:t>Demander</w:t>
      </w:r>
      <w:r w:rsidR="00CE6305"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 aux établissements de leur transmettre une </w:t>
      </w:r>
      <w:r w:rsidR="0091366C" w:rsidRPr="009E3FAB">
        <w:rPr>
          <w:rStyle w:val="datedapplication"/>
          <w:rFonts w:ascii="Arial" w:hAnsi="Arial"/>
          <w:spacing w:val="-3"/>
          <w:sz w:val="22"/>
          <w:lang w:val="fr-FR"/>
        </w:rPr>
        <w:t>estimation de l</w:t>
      </w:r>
      <w:r w:rsidR="0005527F" w:rsidRPr="009E3FAB">
        <w:rPr>
          <w:rStyle w:val="datedapplication"/>
          <w:rFonts w:ascii="Arial" w:hAnsi="Arial"/>
          <w:spacing w:val="-3"/>
          <w:sz w:val="22"/>
          <w:lang w:val="fr-FR"/>
        </w:rPr>
        <w:t>eur</w:t>
      </w:r>
      <w:r w:rsidR="0091366C"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 file </w:t>
      </w:r>
      <w:r w:rsidR="0005527F"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active annuelle </w:t>
      </w:r>
      <w:r w:rsidR="0091366C" w:rsidRPr="009E3FAB">
        <w:rPr>
          <w:rStyle w:val="datedapplication"/>
          <w:rFonts w:ascii="Arial" w:hAnsi="Arial"/>
          <w:spacing w:val="-3"/>
          <w:sz w:val="22"/>
          <w:lang w:val="fr-FR"/>
        </w:rPr>
        <w:t>de patients adultes atteint</w:t>
      </w:r>
      <w:r w:rsidR="00DC71D6" w:rsidRPr="009E3FAB">
        <w:rPr>
          <w:rStyle w:val="datedapplication"/>
          <w:rFonts w:ascii="Arial" w:hAnsi="Arial"/>
          <w:spacing w:val="-3"/>
          <w:sz w:val="22"/>
          <w:lang w:val="fr-FR"/>
        </w:rPr>
        <w:t>s</w:t>
      </w:r>
      <w:r w:rsidR="0091366C"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 d’une maladie réna</w:t>
      </w:r>
      <w:r w:rsidR="0005527F"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le chronique, au stade 4 ou 5 (voir en annexe) </w:t>
      </w:r>
      <w:r w:rsidR="0091366C" w:rsidRPr="009E3FAB">
        <w:rPr>
          <w:rStyle w:val="datedapplication"/>
          <w:rFonts w:ascii="Arial" w:hAnsi="Arial"/>
          <w:spacing w:val="-3"/>
          <w:sz w:val="22"/>
          <w:lang w:val="fr-FR"/>
        </w:rPr>
        <w:t>;</w:t>
      </w:r>
    </w:p>
    <w:p w14:paraId="739217BF" w14:textId="600294FA" w:rsidR="0091366C" w:rsidRPr="009E3FAB" w:rsidRDefault="0056510E" w:rsidP="0005527F">
      <w:pPr>
        <w:pStyle w:val="Paragraphedeliste"/>
        <w:numPr>
          <w:ilvl w:val="0"/>
          <w:numId w:val="2"/>
        </w:numPr>
        <w:jc w:val="both"/>
        <w:rPr>
          <w:rStyle w:val="datedapplication"/>
          <w:rFonts w:ascii="Arial" w:hAnsi="Arial"/>
          <w:spacing w:val="-3"/>
          <w:sz w:val="22"/>
          <w:lang w:val="fr-FR"/>
        </w:rPr>
      </w:pPr>
      <w:r w:rsidRPr="009E3FAB">
        <w:rPr>
          <w:rStyle w:val="datedapplication"/>
          <w:rFonts w:ascii="Arial" w:hAnsi="Arial"/>
          <w:spacing w:val="-3"/>
          <w:sz w:val="22"/>
          <w:lang w:val="fr-FR"/>
        </w:rPr>
        <w:t>E</w:t>
      </w:r>
      <w:r w:rsidR="0091366C"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tablir sur la base de cette estimation, la liste des établissements </w:t>
      </w:r>
      <w:r w:rsidR="0005527F" w:rsidRPr="009E3FAB">
        <w:rPr>
          <w:rStyle w:val="datedapplication"/>
          <w:rFonts w:ascii="Arial" w:hAnsi="Arial"/>
          <w:spacing w:val="-3"/>
          <w:sz w:val="22"/>
          <w:lang w:val="fr-FR"/>
        </w:rPr>
        <w:t>qui pren</w:t>
      </w:r>
      <w:r w:rsidR="00C8532A">
        <w:rPr>
          <w:rStyle w:val="datedapplication"/>
          <w:rFonts w:ascii="Arial" w:hAnsi="Arial"/>
          <w:spacing w:val="-3"/>
          <w:sz w:val="22"/>
          <w:lang w:val="fr-FR"/>
        </w:rPr>
        <w:t>nent</w:t>
      </w:r>
      <w:r w:rsidR="0005527F"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 en charge au moins 220 patients annuellement et qui sont donc </w:t>
      </w:r>
      <w:r w:rsidR="0091366C" w:rsidRPr="009E3FAB">
        <w:rPr>
          <w:rStyle w:val="datedapplication"/>
          <w:rFonts w:ascii="Arial" w:hAnsi="Arial"/>
          <w:spacing w:val="-3"/>
          <w:sz w:val="22"/>
          <w:lang w:val="fr-FR"/>
        </w:rPr>
        <w:t>éligibles à la rémunération forfaitaire au suivi</w:t>
      </w:r>
      <w:r w:rsidR="0005527F"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 ; </w:t>
      </w:r>
    </w:p>
    <w:p w14:paraId="46A5F0C6" w14:textId="06FD1922" w:rsidR="0091366C" w:rsidRPr="009E3FAB" w:rsidRDefault="0056510E" w:rsidP="0005527F">
      <w:pPr>
        <w:pStyle w:val="Paragraphedeliste"/>
        <w:numPr>
          <w:ilvl w:val="0"/>
          <w:numId w:val="2"/>
        </w:numPr>
        <w:jc w:val="both"/>
        <w:rPr>
          <w:rStyle w:val="datedapplication"/>
          <w:rFonts w:ascii="Arial" w:hAnsi="Arial"/>
          <w:spacing w:val="-3"/>
          <w:sz w:val="22"/>
          <w:lang w:val="fr-FR"/>
        </w:rPr>
      </w:pPr>
      <w:r w:rsidRPr="009E3FAB">
        <w:rPr>
          <w:rStyle w:val="datedapplication"/>
          <w:rFonts w:ascii="Arial" w:hAnsi="Arial"/>
          <w:spacing w:val="-3"/>
          <w:sz w:val="22"/>
          <w:lang w:val="fr-FR"/>
        </w:rPr>
        <w:t>L</w:t>
      </w:r>
      <w:r w:rsidR="0091366C"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e cas échéant, proposer aux ministres chargés de la santé et de la sécurité sociale de compléter cette liste d’autres établissements, pour des raisons </w:t>
      </w:r>
      <w:r w:rsidR="0005527F"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d’accessibilité territoriale </w:t>
      </w:r>
      <w:r w:rsidR="00DC71D6" w:rsidRPr="009E3FAB">
        <w:rPr>
          <w:rStyle w:val="datedapplication"/>
          <w:rFonts w:ascii="Arial" w:hAnsi="Arial"/>
          <w:spacing w:val="-3"/>
          <w:sz w:val="22"/>
          <w:lang w:val="fr-FR"/>
        </w:rPr>
        <w:t>des</w:t>
      </w:r>
      <w:r w:rsidR="0005527F"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 patients à cette</w:t>
      </w:r>
      <w:r w:rsidR="00DC71D6"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 nouvelle</w:t>
      </w:r>
      <w:r w:rsidR="0005527F"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 modalité de suivi</w:t>
      </w:r>
      <w:r w:rsidR="0091366C"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, selon les conditions fixées </w:t>
      </w:r>
      <w:r w:rsidR="004275C6">
        <w:rPr>
          <w:rStyle w:val="datedapplication"/>
          <w:rFonts w:ascii="Arial" w:hAnsi="Arial"/>
          <w:spacing w:val="-3"/>
          <w:sz w:val="22"/>
          <w:lang w:val="fr-FR"/>
        </w:rPr>
        <w:t>par l’</w:t>
      </w:r>
      <w:r w:rsidR="0091366C" w:rsidRPr="009E3FAB">
        <w:rPr>
          <w:rStyle w:val="datedapplication"/>
          <w:rFonts w:ascii="Arial" w:hAnsi="Arial"/>
          <w:spacing w:val="-3"/>
          <w:sz w:val="22"/>
          <w:lang w:val="fr-FR"/>
        </w:rPr>
        <w:t>annexe ;</w:t>
      </w:r>
    </w:p>
    <w:p w14:paraId="56BDEBCA" w14:textId="77777777" w:rsidR="00BE2CCA" w:rsidRDefault="0056510E" w:rsidP="00BE2CCA">
      <w:pPr>
        <w:pStyle w:val="Paragraphedeliste"/>
        <w:numPr>
          <w:ilvl w:val="0"/>
          <w:numId w:val="2"/>
        </w:numPr>
        <w:jc w:val="both"/>
        <w:rPr>
          <w:rStyle w:val="datedapplication"/>
          <w:rFonts w:ascii="Arial" w:hAnsi="Arial"/>
          <w:spacing w:val="-3"/>
          <w:sz w:val="22"/>
          <w:lang w:val="fr-FR"/>
        </w:rPr>
      </w:pPr>
      <w:r w:rsidRPr="00BE2CCA">
        <w:rPr>
          <w:rStyle w:val="datedapplication"/>
          <w:rFonts w:ascii="Arial" w:hAnsi="Arial"/>
          <w:spacing w:val="-3"/>
          <w:sz w:val="22"/>
          <w:lang w:val="fr-FR"/>
        </w:rPr>
        <w:t>Transmettre</w:t>
      </w:r>
      <w:r w:rsidR="0091366C" w:rsidRPr="00BE2CCA">
        <w:rPr>
          <w:rStyle w:val="datedapplication"/>
          <w:rFonts w:ascii="Arial" w:hAnsi="Arial"/>
          <w:spacing w:val="-3"/>
          <w:sz w:val="22"/>
          <w:lang w:val="fr-FR"/>
        </w:rPr>
        <w:t xml:space="preserve"> la liste consolidée (distinguant les établissements pour lesquels le seuil de 220 patients est atteint, des établissements supplémentaires proposés par </w:t>
      </w:r>
      <w:r w:rsidR="0005527F" w:rsidRPr="00BE2CCA">
        <w:rPr>
          <w:rStyle w:val="datedapplication"/>
          <w:rFonts w:ascii="Arial" w:hAnsi="Arial"/>
          <w:spacing w:val="-3"/>
          <w:sz w:val="22"/>
          <w:lang w:val="fr-FR"/>
        </w:rPr>
        <w:t xml:space="preserve">dérogation par </w:t>
      </w:r>
      <w:r w:rsidR="0091366C" w:rsidRPr="00BE2CCA">
        <w:rPr>
          <w:rStyle w:val="datedapplication"/>
          <w:rFonts w:ascii="Arial" w:hAnsi="Arial"/>
          <w:spacing w:val="-3"/>
          <w:sz w:val="22"/>
          <w:lang w:val="fr-FR"/>
        </w:rPr>
        <w:t>l’ARS) aux ministres chargés de la santé et de la sécurité sociale. Cette transmission se fait en pratiqu</w:t>
      </w:r>
      <w:r w:rsidRPr="00BE2CCA">
        <w:rPr>
          <w:rStyle w:val="datedapplication"/>
          <w:rFonts w:ascii="Arial" w:hAnsi="Arial"/>
          <w:spacing w:val="-3"/>
          <w:sz w:val="22"/>
          <w:lang w:val="fr-FR"/>
        </w:rPr>
        <w:t xml:space="preserve">e, avant le 24 septembre 2019, </w:t>
      </w:r>
      <w:r w:rsidR="00FC3E6D" w:rsidRPr="00BE2CCA">
        <w:rPr>
          <w:rStyle w:val="datedapplication"/>
          <w:rFonts w:ascii="Arial" w:hAnsi="Arial"/>
          <w:spacing w:val="-3"/>
          <w:sz w:val="22"/>
          <w:lang w:val="fr-FR"/>
        </w:rPr>
        <w:t>à </w:t>
      </w:r>
      <w:hyperlink r:id="rId10" w:history="1">
        <w:r w:rsidRPr="00BE2CCA">
          <w:rPr>
            <w:rStyle w:val="Lienhypertexte"/>
            <w:rFonts w:ascii="Arial" w:hAnsi="Arial"/>
            <w:spacing w:val="-3"/>
            <w:sz w:val="22"/>
          </w:rPr>
          <w:t>sandrine.billet@sg.social.gouv.fr</w:t>
        </w:r>
      </w:hyperlink>
      <w:r w:rsidR="0091366C" w:rsidRPr="00BE2CCA">
        <w:rPr>
          <w:rStyle w:val="datedapplication"/>
          <w:rFonts w:ascii="Arial" w:hAnsi="Arial"/>
          <w:spacing w:val="-3"/>
          <w:sz w:val="22"/>
          <w:lang w:val="fr-FR"/>
        </w:rPr>
        <w:t xml:space="preserve"> et à </w:t>
      </w:r>
      <w:hyperlink r:id="rId11" w:history="1">
        <w:r w:rsidR="004C5671" w:rsidRPr="00BE2CCA">
          <w:rPr>
            <w:rStyle w:val="Lienhypertexte"/>
            <w:rFonts w:ascii="Arial" w:hAnsi="Arial"/>
            <w:spacing w:val="-3"/>
            <w:sz w:val="22"/>
          </w:rPr>
          <w:t>edouard.hatton@sante.gouv.f</w:t>
        </w:r>
      </w:hyperlink>
      <w:r w:rsidR="004C5671" w:rsidRPr="00BE2CCA">
        <w:rPr>
          <w:rStyle w:val="datedapplication"/>
          <w:rFonts w:ascii="Arial" w:hAnsi="Arial"/>
          <w:spacing w:val="-3"/>
          <w:sz w:val="22"/>
          <w:lang w:val="fr-FR"/>
        </w:rPr>
        <w:t xml:space="preserve">. </w:t>
      </w:r>
    </w:p>
    <w:p w14:paraId="0674C834" w14:textId="77777777" w:rsidR="00BE2CCA" w:rsidRDefault="00BE2CCA" w:rsidP="00BE2CCA">
      <w:pPr>
        <w:pStyle w:val="Paragraphedeliste"/>
        <w:ind w:left="708"/>
        <w:jc w:val="both"/>
        <w:rPr>
          <w:rStyle w:val="datedapplication"/>
          <w:rFonts w:ascii="Arial" w:hAnsi="Arial"/>
          <w:spacing w:val="-3"/>
          <w:sz w:val="22"/>
          <w:lang w:val="fr-FR"/>
        </w:rPr>
      </w:pPr>
    </w:p>
    <w:p w14:paraId="0171FBBA" w14:textId="129DE391" w:rsidR="004C5671" w:rsidRPr="00BE2CCA" w:rsidRDefault="001F1679" w:rsidP="00BE2CCA">
      <w:pPr>
        <w:pStyle w:val="Paragraphedeliste"/>
        <w:ind w:left="0"/>
        <w:jc w:val="both"/>
        <w:rPr>
          <w:rStyle w:val="datedapplication"/>
          <w:rFonts w:ascii="Arial" w:hAnsi="Arial"/>
          <w:spacing w:val="-3"/>
          <w:sz w:val="22"/>
          <w:lang w:val="fr-FR"/>
        </w:rPr>
      </w:pPr>
      <w:hyperlink r:id="rId12" w:history="1"/>
      <w:r w:rsidR="004C5671" w:rsidRPr="00BE2CCA">
        <w:rPr>
          <w:rStyle w:val="datedapplication"/>
          <w:rFonts w:ascii="Arial" w:hAnsi="Arial"/>
          <w:spacing w:val="-3"/>
          <w:sz w:val="22"/>
          <w:lang w:val="fr-FR"/>
        </w:rPr>
        <w:t xml:space="preserve">L’estimation de la file active </w:t>
      </w:r>
      <w:r w:rsidR="00BE2CCA">
        <w:rPr>
          <w:rStyle w:val="datedapplication"/>
          <w:rFonts w:ascii="Arial" w:hAnsi="Arial"/>
          <w:spacing w:val="-3"/>
          <w:sz w:val="22"/>
          <w:lang w:val="fr-FR"/>
        </w:rPr>
        <w:t xml:space="preserve">sera </w:t>
      </w:r>
      <w:r w:rsidR="004C5671" w:rsidRPr="00BE2CCA">
        <w:rPr>
          <w:rStyle w:val="datedapplication"/>
          <w:rFonts w:ascii="Arial" w:hAnsi="Arial"/>
          <w:spacing w:val="-3"/>
          <w:sz w:val="22"/>
          <w:lang w:val="fr-FR"/>
        </w:rPr>
        <w:t xml:space="preserve">la meilleure estimation disponible par les établissements de santé dans les délais impartis, sachant que l’avance de financement fera l’objet d’une régularisation en fonction des patients réellement pris en charge. </w:t>
      </w:r>
    </w:p>
    <w:p w14:paraId="39D88E4D" w14:textId="77777777" w:rsidR="004C5671" w:rsidRPr="005D67EE" w:rsidRDefault="004C5671" w:rsidP="004C5671">
      <w:pPr>
        <w:jc w:val="both"/>
        <w:rPr>
          <w:rStyle w:val="datedapplication"/>
          <w:rFonts w:ascii="Arial" w:hAnsi="Arial"/>
          <w:b/>
          <w:spacing w:val="-3"/>
          <w:sz w:val="22"/>
          <w:lang w:val="fr-FR"/>
        </w:rPr>
      </w:pPr>
    </w:p>
    <w:p w14:paraId="51990DFC" w14:textId="77777777" w:rsidR="0058401E" w:rsidRDefault="0005527F" w:rsidP="001B0D40">
      <w:pPr>
        <w:jc w:val="both"/>
        <w:rPr>
          <w:rStyle w:val="datedapplication"/>
          <w:rFonts w:ascii="Arial" w:hAnsi="Arial"/>
          <w:spacing w:val="-3"/>
          <w:sz w:val="22"/>
          <w:lang w:val="fr-FR"/>
        </w:rPr>
      </w:pPr>
      <w:r w:rsidRPr="009E3FAB">
        <w:rPr>
          <w:rStyle w:val="datedapplication"/>
          <w:rFonts w:ascii="Arial" w:hAnsi="Arial"/>
          <w:spacing w:val="-3"/>
          <w:sz w:val="22"/>
          <w:lang w:val="fr-FR"/>
        </w:rPr>
        <w:t>Il importe de préciser que d</w:t>
      </w:r>
      <w:r w:rsidR="0058401E"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ès lors qu’un établissement de santé remplit la condition de file active (fixée à 220 patients sur un an), il relève de </w:t>
      </w:r>
      <w:r w:rsidRPr="009E3FAB">
        <w:rPr>
          <w:rStyle w:val="datedapplication"/>
          <w:rFonts w:ascii="Arial" w:hAnsi="Arial"/>
          <w:spacing w:val="-3"/>
          <w:sz w:val="22"/>
          <w:lang w:val="fr-FR"/>
        </w:rPr>
        <w:t>la rémunération forfaitaire</w:t>
      </w:r>
      <w:r w:rsidR="0058401E"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 « au suivi ».</w:t>
      </w:r>
    </w:p>
    <w:p w14:paraId="295D24DC" w14:textId="77777777" w:rsidR="004275C6" w:rsidRDefault="004275C6" w:rsidP="001B0D40">
      <w:pPr>
        <w:jc w:val="both"/>
        <w:rPr>
          <w:rStyle w:val="datedapplication"/>
          <w:rFonts w:ascii="Arial" w:hAnsi="Arial"/>
          <w:spacing w:val="-3"/>
          <w:sz w:val="22"/>
          <w:lang w:val="fr-FR"/>
        </w:rPr>
      </w:pPr>
    </w:p>
    <w:p w14:paraId="77BA6FA2" w14:textId="77777777" w:rsidR="001B0D40" w:rsidRPr="009E3FAB" w:rsidRDefault="001B0D40" w:rsidP="007C4E35">
      <w:pPr>
        <w:jc w:val="both"/>
        <w:rPr>
          <w:rStyle w:val="datedapplication"/>
          <w:rFonts w:ascii="Arial" w:hAnsi="Arial"/>
          <w:spacing w:val="-3"/>
          <w:sz w:val="22"/>
          <w:lang w:val="fr-FR"/>
        </w:rPr>
      </w:pPr>
    </w:p>
    <w:p w14:paraId="46599A0E" w14:textId="77777777" w:rsidR="001B0D40" w:rsidRPr="009E3FAB" w:rsidRDefault="001B0D40" w:rsidP="007C4E35">
      <w:pPr>
        <w:jc w:val="both"/>
        <w:rPr>
          <w:rStyle w:val="datedapplication"/>
          <w:rFonts w:ascii="Arial" w:hAnsi="Arial"/>
          <w:spacing w:val="-3"/>
          <w:sz w:val="22"/>
          <w:lang w:val="fr-FR"/>
        </w:rPr>
      </w:pPr>
      <w:r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Nous restons bien évidement à votre disposition pour tout complément d’information. </w:t>
      </w:r>
    </w:p>
    <w:p w14:paraId="7677DCD4" w14:textId="77777777" w:rsidR="00FC3E6D" w:rsidRPr="009E3FAB" w:rsidRDefault="00FC3E6D" w:rsidP="007C4E35">
      <w:pPr>
        <w:jc w:val="both"/>
        <w:rPr>
          <w:rStyle w:val="datedapplication"/>
          <w:rFonts w:ascii="Arial" w:hAnsi="Arial"/>
          <w:spacing w:val="-3"/>
          <w:sz w:val="22"/>
          <w:lang w:val="fr-FR"/>
        </w:rPr>
      </w:pPr>
    </w:p>
    <w:p w14:paraId="6F5FB7BC" w14:textId="5ED02562" w:rsidR="00FC3E6D" w:rsidRDefault="00FC3E6D" w:rsidP="007C4E35">
      <w:pPr>
        <w:jc w:val="both"/>
        <w:rPr>
          <w:rStyle w:val="datedapplication"/>
          <w:rFonts w:ascii="Arial" w:hAnsi="Arial"/>
          <w:spacing w:val="-3"/>
          <w:sz w:val="22"/>
          <w:lang w:val="fr-FR"/>
        </w:rPr>
      </w:pPr>
    </w:p>
    <w:p w14:paraId="7236FAF6" w14:textId="4246B1D1" w:rsidR="004C5671" w:rsidRDefault="004C5671" w:rsidP="007C4E35">
      <w:pPr>
        <w:jc w:val="both"/>
        <w:rPr>
          <w:rStyle w:val="datedapplication"/>
          <w:rFonts w:ascii="Arial" w:hAnsi="Arial"/>
          <w:spacing w:val="-3"/>
          <w:sz w:val="22"/>
          <w:lang w:val="fr-FR"/>
        </w:rPr>
      </w:pPr>
    </w:p>
    <w:p w14:paraId="2D2081E8" w14:textId="53247919" w:rsidR="004C5671" w:rsidRDefault="004C5671" w:rsidP="007C4E35">
      <w:pPr>
        <w:jc w:val="both"/>
        <w:rPr>
          <w:rStyle w:val="datedapplication"/>
          <w:rFonts w:ascii="Arial" w:hAnsi="Arial"/>
          <w:spacing w:val="-3"/>
          <w:sz w:val="22"/>
          <w:lang w:val="fr-FR"/>
        </w:rPr>
      </w:pPr>
    </w:p>
    <w:p w14:paraId="3946896D" w14:textId="6212F02A" w:rsidR="004C5671" w:rsidRDefault="004C5671" w:rsidP="007C4E35">
      <w:pPr>
        <w:jc w:val="both"/>
        <w:rPr>
          <w:rStyle w:val="datedapplication"/>
          <w:rFonts w:ascii="Arial" w:hAnsi="Arial"/>
          <w:spacing w:val="-3"/>
          <w:sz w:val="22"/>
          <w:lang w:val="fr-FR"/>
        </w:rPr>
      </w:pPr>
    </w:p>
    <w:p w14:paraId="0B9465BC" w14:textId="570F950B" w:rsidR="004C5671" w:rsidRDefault="004C5671" w:rsidP="007C4E35">
      <w:pPr>
        <w:jc w:val="both"/>
        <w:rPr>
          <w:rStyle w:val="datedapplication"/>
          <w:rFonts w:ascii="Arial" w:hAnsi="Arial"/>
          <w:spacing w:val="-3"/>
          <w:sz w:val="22"/>
          <w:lang w:val="fr-FR"/>
        </w:rPr>
      </w:pPr>
    </w:p>
    <w:p w14:paraId="0BD5A63C" w14:textId="77777777" w:rsidR="004C5671" w:rsidRPr="009E3FAB" w:rsidRDefault="004C5671" w:rsidP="007C4E35">
      <w:pPr>
        <w:jc w:val="both"/>
        <w:rPr>
          <w:rStyle w:val="datedapplication"/>
          <w:rFonts w:ascii="Arial" w:hAnsi="Arial"/>
          <w:spacing w:val="-3"/>
          <w:sz w:val="22"/>
          <w:lang w:val="fr-FR"/>
        </w:rPr>
      </w:pPr>
    </w:p>
    <w:tbl>
      <w:tblPr>
        <w:tblStyle w:val="Grilledutableau"/>
        <w:tblW w:w="13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541"/>
        <w:gridCol w:w="4531"/>
      </w:tblGrid>
      <w:tr w:rsidR="00FC3E6D" w:rsidRPr="009E3FAB" w14:paraId="774AFB41" w14:textId="77777777" w:rsidTr="00FC3E6D">
        <w:tc>
          <w:tcPr>
            <w:tcW w:w="4541" w:type="dxa"/>
          </w:tcPr>
          <w:tbl>
            <w:tblPr>
              <w:tblStyle w:val="Grilledutableau"/>
              <w:tblpPr w:leftFromText="141" w:rightFromText="141" w:vertAnchor="page" w:horzAnchor="margin" w:tblpY="1"/>
              <w:tblOverlap w:val="never"/>
              <w:tblW w:w="25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8"/>
              <w:gridCol w:w="339"/>
              <w:gridCol w:w="195"/>
              <w:gridCol w:w="1716"/>
            </w:tblGrid>
            <w:tr w:rsidR="001316A9" w:rsidRPr="009E3FAB" w14:paraId="4D18749D" w14:textId="77777777" w:rsidTr="001316A9">
              <w:trPr>
                <w:gridAfter w:val="2"/>
                <w:wAfter w:w="1911" w:type="dxa"/>
                <w:trHeight w:val="136"/>
              </w:trPr>
              <w:tc>
                <w:tcPr>
                  <w:tcW w:w="338" w:type="dxa"/>
                </w:tcPr>
                <w:p w14:paraId="1DB3DF42" w14:textId="77777777" w:rsidR="001316A9" w:rsidRPr="009E3FAB" w:rsidRDefault="001316A9" w:rsidP="001316A9">
                  <w:pPr>
                    <w:pStyle w:val="Signature1"/>
                    <w:ind w:firstLine="0"/>
                  </w:pPr>
                </w:p>
              </w:tc>
              <w:tc>
                <w:tcPr>
                  <w:tcW w:w="339" w:type="dxa"/>
                </w:tcPr>
                <w:p w14:paraId="1888A46C" w14:textId="77777777" w:rsidR="001316A9" w:rsidRPr="009E3FAB" w:rsidRDefault="001316A9" w:rsidP="001316A9">
                  <w:pPr>
                    <w:pStyle w:val="Signature1"/>
                    <w:ind w:firstLine="0"/>
                  </w:pPr>
                </w:p>
              </w:tc>
            </w:tr>
            <w:tr w:rsidR="001316A9" w:rsidRPr="004D6E77" w14:paraId="254694A4" w14:textId="77777777" w:rsidTr="001316A9">
              <w:trPr>
                <w:trHeight w:val="572"/>
              </w:trPr>
              <w:tc>
                <w:tcPr>
                  <w:tcW w:w="872" w:type="dxa"/>
                  <w:gridSpan w:val="3"/>
                </w:tcPr>
                <w:p w14:paraId="3E3E7969" w14:textId="77777777" w:rsidR="001316A9" w:rsidRPr="004D6E77" w:rsidRDefault="001316A9" w:rsidP="001316A9">
                  <w:pPr>
                    <w:pStyle w:val="Signature1"/>
                    <w:ind w:firstLine="0"/>
                    <w:rPr>
                      <w:rStyle w:val="objetdutexte"/>
                      <w:rFonts w:ascii="Arial" w:eastAsiaTheme="minorHAnsi" w:hAnsi="Arial"/>
                      <w:spacing w:val="-3"/>
                      <w:sz w:val="22"/>
                      <w:szCs w:val="24"/>
                      <w:lang w:val="fr-FR"/>
                    </w:rPr>
                  </w:pPr>
                </w:p>
              </w:tc>
              <w:tc>
                <w:tcPr>
                  <w:tcW w:w="1716" w:type="dxa"/>
                </w:tcPr>
                <w:p w14:paraId="7DC48AD5" w14:textId="77777777" w:rsidR="001316A9" w:rsidRDefault="001316A9" w:rsidP="001316A9">
                  <w:pPr>
                    <w:pStyle w:val="Signature1"/>
                    <w:ind w:firstLine="0"/>
                    <w:rPr>
                      <w:rStyle w:val="objetdutexte"/>
                      <w:rFonts w:ascii="Arial" w:eastAsiaTheme="minorHAnsi" w:hAnsi="Arial"/>
                      <w:spacing w:val="-3"/>
                      <w:sz w:val="22"/>
                      <w:szCs w:val="24"/>
                      <w:lang w:val="fr-FR"/>
                    </w:rPr>
                  </w:pPr>
                </w:p>
                <w:p w14:paraId="780EF779" w14:textId="77777777" w:rsidR="001316A9" w:rsidRDefault="001316A9" w:rsidP="001316A9">
                  <w:pPr>
                    <w:pStyle w:val="Signature1"/>
                    <w:ind w:firstLine="0"/>
                    <w:rPr>
                      <w:rStyle w:val="objetdutexte"/>
                      <w:rFonts w:ascii="Arial" w:eastAsiaTheme="minorHAnsi" w:hAnsi="Arial"/>
                      <w:spacing w:val="-3"/>
                      <w:sz w:val="22"/>
                      <w:szCs w:val="24"/>
                      <w:lang w:val="fr-FR"/>
                    </w:rPr>
                  </w:pPr>
                </w:p>
                <w:p w14:paraId="7138E4F3" w14:textId="77777777" w:rsidR="001316A9" w:rsidRPr="004D6E77" w:rsidRDefault="001316A9" w:rsidP="001316A9">
                  <w:pPr>
                    <w:pStyle w:val="Signature1"/>
                    <w:ind w:firstLine="0"/>
                    <w:rPr>
                      <w:rStyle w:val="objetdutexte"/>
                      <w:rFonts w:ascii="Arial" w:eastAsiaTheme="minorHAnsi" w:hAnsi="Arial"/>
                      <w:spacing w:val="-3"/>
                      <w:sz w:val="22"/>
                      <w:szCs w:val="24"/>
                      <w:lang w:val="fr-FR"/>
                    </w:rPr>
                  </w:pPr>
                  <w:r w:rsidRPr="004D6E77">
                    <w:rPr>
                      <w:rStyle w:val="objetdutexte"/>
                      <w:rFonts w:ascii="Arial" w:eastAsiaTheme="minorHAnsi" w:hAnsi="Arial"/>
                      <w:spacing w:val="-3"/>
                      <w:sz w:val="22"/>
                      <w:szCs w:val="24"/>
                      <w:lang w:val="fr-FR"/>
                    </w:rPr>
                    <w:t>Pour le(s) ministre(s) et par délégation :</w:t>
                  </w:r>
                </w:p>
                <w:p w14:paraId="2EB43231" w14:textId="74199FCD" w:rsidR="001316A9" w:rsidRPr="004D6E77" w:rsidRDefault="001316A9" w:rsidP="001316A9">
                  <w:pPr>
                    <w:pStyle w:val="Signature1"/>
                    <w:ind w:firstLine="0"/>
                    <w:rPr>
                      <w:rStyle w:val="objetdutexte"/>
                      <w:rFonts w:ascii="Arial" w:eastAsiaTheme="minorHAnsi" w:hAnsi="Arial"/>
                      <w:spacing w:val="-3"/>
                      <w:sz w:val="22"/>
                      <w:szCs w:val="24"/>
                      <w:lang w:val="fr-FR"/>
                    </w:rPr>
                  </w:pPr>
                  <w:r>
                    <w:rPr>
                      <w:rStyle w:val="objetdutexte"/>
                      <w:rFonts w:ascii="Arial" w:eastAsiaTheme="minorHAnsi" w:hAnsi="Arial"/>
                      <w:spacing w:val="-3"/>
                      <w:sz w:val="22"/>
                      <w:szCs w:val="24"/>
                      <w:lang w:val="fr-FR"/>
                    </w:rPr>
                    <w:t xml:space="preserve">La directrice générale de l’offre de soins </w:t>
                  </w:r>
                </w:p>
                <w:p w14:paraId="51F65BA4" w14:textId="77777777" w:rsidR="001316A9" w:rsidRPr="004D6E77" w:rsidRDefault="001316A9" w:rsidP="001316A9">
                  <w:pPr>
                    <w:pStyle w:val="Signature1"/>
                    <w:ind w:firstLine="0"/>
                    <w:rPr>
                      <w:rStyle w:val="objetdutexte"/>
                      <w:rFonts w:ascii="Arial" w:eastAsiaTheme="minorHAnsi" w:hAnsi="Arial"/>
                      <w:spacing w:val="-3"/>
                      <w:sz w:val="22"/>
                      <w:szCs w:val="24"/>
                      <w:lang w:val="fr-FR"/>
                    </w:rPr>
                  </w:pPr>
                  <w:r w:rsidRPr="004D6E77">
                    <w:rPr>
                      <w:rStyle w:val="objetdutexte"/>
                      <w:rFonts w:ascii="Arial" w:eastAsiaTheme="minorHAnsi" w:hAnsi="Arial"/>
                      <w:noProof/>
                      <w:spacing w:val="-3"/>
                      <w:sz w:val="22"/>
                      <w:szCs w:val="24"/>
                      <w:lang w:val="fr-FR"/>
                    </w:rPr>
                    <w:drawing>
                      <wp:inline distT="0" distB="0" distL="0" distR="0" wp14:anchorId="1FC125E1" wp14:editId="4FD6FB75">
                        <wp:extent cx="942975" cy="695325"/>
                        <wp:effectExtent l="0" t="0" r="9525" b="9525"/>
                        <wp:docPr id="9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975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326743F" w14:textId="6EB7997A" w:rsidR="001316A9" w:rsidRPr="004D6E77" w:rsidRDefault="001316A9" w:rsidP="001316A9">
                  <w:pPr>
                    <w:pStyle w:val="Signature1"/>
                    <w:ind w:firstLine="0"/>
                    <w:rPr>
                      <w:rStyle w:val="objetdutexte"/>
                      <w:rFonts w:ascii="Arial" w:eastAsiaTheme="minorHAnsi" w:hAnsi="Arial"/>
                      <w:spacing w:val="-3"/>
                      <w:sz w:val="22"/>
                      <w:szCs w:val="24"/>
                      <w:lang w:val="fr-FR"/>
                    </w:rPr>
                  </w:pPr>
                  <w:r>
                    <w:rPr>
                      <w:rStyle w:val="objetdutexte"/>
                      <w:rFonts w:ascii="Arial" w:eastAsiaTheme="minorHAnsi" w:hAnsi="Arial"/>
                      <w:spacing w:val="-3"/>
                      <w:sz w:val="22"/>
                      <w:szCs w:val="24"/>
                      <w:lang w:val="fr-FR"/>
                    </w:rPr>
                    <w:t>Katia Julienne</w:t>
                  </w:r>
                </w:p>
              </w:tc>
            </w:tr>
          </w:tbl>
          <w:p w14:paraId="5F27C26C" w14:textId="77777777" w:rsidR="001316A9" w:rsidRDefault="001316A9" w:rsidP="001316A9">
            <w:pPr>
              <w:pStyle w:val="Signature1"/>
              <w:ind w:firstLine="0"/>
              <w:jc w:val="both"/>
            </w:pPr>
          </w:p>
          <w:tbl>
            <w:tblPr>
              <w:tblStyle w:val="Grilledutableau"/>
              <w:tblpPr w:leftFromText="141" w:rightFromText="141" w:vertAnchor="text" w:horzAnchor="margin" w:tblpY="-223"/>
              <w:tblOverlap w:val="never"/>
              <w:tblW w:w="37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8"/>
              <w:gridCol w:w="3317"/>
            </w:tblGrid>
            <w:tr w:rsidR="001316A9" w:rsidRPr="004D6E77" w14:paraId="3997AC4E" w14:textId="77777777" w:rsidTr="001316A9">
              <w:trPr>
                <w:trHeight w:val="1218"/>
              </w:trPr>
              <w:tc>
                <w:tcPr>
                  <w:tcW w:w="428" w:type="dxa"/>
                </w:tcPr>
                <w:p w14:paraId="0BA96534" w14:textId="77777777" w:rsidR="001316A9" w:rsidRPr="004D6E77" w:rsidRDefault="001316A9" w:rsidP="001316A9">
                  <w:pPr>
                    <w:pStyle w:val="Signature1"/>
                    <w:ind w:firstLine="0"/>
                    <w:rPr>
                      <w:rStyle w:val="objetdutexte"/>
                      <w:rFonts w:ascii="Arial" w:eastAsiaTheme="minorHAnsi" w:hAnsi="Arial"/>
                      <w:spacing w:val="-3"/>
                      <w:sz w:val="22"/>
                      <w:szCs w:val="24"/>
                      <w:lang w:val="fr-FR"/>
                    </w:rPr>
                  </w:pPr>
                </w:p>
              </w:tc>
              <w:tc>
                <w:tcPr>
                  <w:tcW w:w="3317" w:type="dxa"/>
                </w:tcPr>
                <w:p w14:paraId="09C59B07" w14:textId="77777777" w:rsidR="004C5671" w:rsidRDefault="004C5671" w:rsidP="001316A9">
                  <w:pPr>
                    <w:pStyle w:val="Signature1"/>
                    <w:ind w:firstLine="0"/>
                    <w:rPr>
                      <w:rStyle w:val="objetdutexte"/>
                      <w:rFonts w:ascii="Arial" w:eastAsiaTheme="minorHAnsi" w:hAnsi="Arial"/>
                      <w:spacing w:val="-3"/>
                      <w:sz w:val="22"/>
                      <w:szCs w:val="24"/>
                      <w:lang w:val="fr-FR"/>
                    </w:rPr>
                  </w:pPr>
                </w:p>
                <w:p w14:paraId="306F49FA" w14:textId="77777777" w:rsidR="004C5671" w:rsidRDefault="004C5671" w:rsidP="001316A9">
                  <w:pPr>
                    <w:pStyle w:val="Signature1"/>
                    <w:ind w:firstLine="0"/>
                    <w:rPr>
                      <w:rStyle w:val="objetdutexte"/>
                      <w:rFonts w:ascii="Arial" w:eastAsiaTheme="minorHAnsi" w:hAnsi="Arial"/>
                      <w:spacing w:val="-3"/>
                      <w:sz w:val="22"/>
                      <w:szCs w:val="24"/>
                      <w:lang w:val="fr-FR"/>
                    </w:rPr>
                  </w:pPr>
                </w:p>
                <w:p w14:paraId="1B648823" w14:textId="77777777" w:rsidR="004C5671" w:rsidRDefault="004C5671" w:rsidP="001316A9">
                  <w:pPr>
                    <w:pStyle w:val="Signature1"/>
                    <w:ind w:firstLine="0"/>
                    <w:rPr>
                      <w:rStyle w:val="objetdutexte"/>
                      <w:rFonts w:ascii="Arial" w:eastAsiaTheme="minorHAnsi" w:hAnsi="Arial"/>
                      <w:spacing w:val="-3"/>
                      <w:sz w:val="22"/>
                      <w:szCs w:val="24"/>
                      <w:lang w:val="fr-FR"/>
                    </w:rPr>
                  </w:pPr>
                </w:p>
                <w:p w14:paraId="50EC6CA8" w14:textId="77777777" w:rsidR="004C5671" w:rsidRDefault="004C5671" w:rsidP="001316A9">
                  <w:pPr>
                    <w:pStyle w:val="Signature1"/>
                    <w:ind w:firstLine="0"/>
                    <w:rPr>
                      <w:rStyle w:val="objetdutexte"/>
                      <w:rFonts w:ascii="Arial" w:eastAsiaTheme="minorHAnsi" w:hAnsi="Arial"/>
                      <w:spacing w:val="-3"/>
                      <w:sz w:val="22"/>
                      <w:szCs w:val="24"/>
                      <w:lang w:val="fr-FR"/>
                    </w:rPr>
                  </w:pPr>
                </w:p>
                <w:p w14:paraId="46D4AFF5" w14:textId="77777777" w:rsidR="004C5671" w:rsidRDefault="004C5671" w:rsidP="001316A9">
                  <w:pPr>
                    <w:pStyle w:val="Signature1"/>
                    <w:ind w:firstLine="0"/>
                    <w:rPr>
                      <w:rStyle w:val="objetdutexte"/>
                      <w:rFonts w:ascii="Arial" w:eastAsiaTheme="minorHAnsi" w:hAnsi="Arial"/>
                      <w:spacing w:val="-3"/>
                      <w:sz w:val="22"/>
                      <w:szCs w:val="24"/>
                      <w:lang w:val="fr-FR"/>
                    </w:rPr>
                  </w:pPr>
                </w:p>
                <w:p w14:paraId="0D0F0C81" w14:textId="77777777" w:rsidR="004C5671" w:rsidRDefault="004C5671" w:rsidP="001316A9">
                  <w:pPr>
                    <w:pStyle w:val="Signature1"/>
                    <w:ind w:firstLine="0"/>
                    <w:rPr>
                      <w:rStyle w:val="objetdutexte"/>
                      <w:rFonts w:ascii="Arial" w:eastAsiaTheme="minorHAnsi" w:hAnsi="Arial"/>
                      <w:spacing w:val="-3"/>
                      <w:sz w:val="22"/>
                      <w:szCs w:val="24"/>
                      <w:lang w:val="fr-FR"/>
                    </w:rPr>
                  </w:pPr>
                </w:p>
                <w:p w14:paraId="06CA3898" w14:textId="77777777" w:rsidR="004C5671" w:rsidRDefault="004C5671" w:rsidP="001316A9">
                  <w:pPr>
                    <w:pStyle w:val="Signature1"/>
                    <w:ind w:firstLine="0"/>
                    <w:rPr>
                      <w:rStyle w:val="objetdutexte"/>
                      <w:rFonts w:ascii="Arial" w:eastAsiaTheme="minorHAnsi" w:hAnsi="Arial"/>
                      <w:spacing w:val="-3"/>
                      <w:sz w:val="22"/>
                      <w:szCs w:val="24"/>
                      <w:lang w:val="fr-FR"/>
                    </w:rPr>
                  </w:pPr>
                </w:p>
                <w:p w14:paraId="7C9C356F" w14:textId="155F5EF2" w:rsidR="001316A9" w:rsidRPr="004D6E77" w:rsidRDefault="001316A9" w:rsidP="001316A9">
                  <w:pPr>
                    <w:pStyle w:val="Signature1"/>
                    <w:ind w:firstLine="0"/>
                    <w:rPr>
                      <w:rStyle w:val="objetdutexte"/>
                      <w:rFonts w:ascii="Arial" w:eastAsiaTheme="minorHAnsi" w:hAnsi="Arial"/>
                      <w:spacing w:val="-3"/>
                      <w:sz w:val="22"/>
                      <w:szCs w:val="24"/>
                      <w:lang w:val="fr-FR"/>
                    </w:rPr>
                  </w:pPr>
                  <w:r w:rsidRPr="004D6E77">
                    <w:rPr>
                      <w:rStyle w:val="objetdutexte"/>
                      <w:rFonts w:ascii="Arial" w:eastAsiaTheme="minorHAnsi" w:hAnsi="Arial"/>
                      <w:spacing w:val="-3"/>
                      <w:sz w:val="22"/>
                      <w:szCs w:val="24"/>
                      <w:lang w:val="fr-FR"/>
                    </w:rPr>
                    <w:t>Pour le(s) ministre(s) et par délégation :</w:t>
                  </w:r>
                </w:p>
                <w:p w14:paraId="0FBAD059" w14:textId="016AFCC2" w:rsidR="001316A9" w:rsidRPr="004D6E77" w:rsidRDefault="001316A9" w:rsidP="001316A9">
                  <w:pPr>
                    <w:pStyle w:val="Signature1"/>
                    <w:ind w:firstLine="0"/>
                    <w:rPr>
                      <w:rStyle w:val="objetdutexte"/>
                      <w:rFonts w:ascii="Arial" w:eastAsiaTheme="minorHAnsi" w:hAnsi="Arial"/>
                      <w:spacing w:val="-3"/>
                      <w:sz w:val="22"/>
                      <w:szCs w:val="24"/>
                      <w:lang w:val="fr-FR"/>
                    </w:rPr>
                  </w:pPr>
                  <w:r>
                    <w:rPr>
                      <w:rStyle w:val="objetdutexte"/>
                      <w:rFonts w:ascii="Arial" w:eastAsiaTheme="minorHAnsi" w:hAnsi="Arial"/>
                      <w:spacing w:val="-3"/>
                      <w:sz w:val="22"/>
                      <w:szCs w:val="24"/>
                      <w:lang w:val="fr-FR"/>
                    </w:rPr>
                    <w:t>La secrétaire générale des ministères chargés des affaires sociales</w:t>
                  </w:r>
                </w:p>
                <w:p w14:paraId="0CD7A4E7" w14:textId="6762E791" w:rsidR="001316A9" w:rsidRPr="004D6E77" w:rsidRDefault="001316A9" w:rsidP="001316A9">
                  <w:pPr>
                    <w:pStyle w:val="Signature1"/>
                    <w:ind w:firstLine="0"/>
                    <w:rPr>
                      <w:rStyle w:val="objetdutexte"/>
                      <w:rFonts w:ascii="Arial" w:eastAsiaTheme="minorHAnsi" w:hAnsi="Arial"/>
                      <w:spacing w:val="-3"/>
                      <w:sz w:val="22"/>
                      <w:szCs w:val="24"/>
                      <w:lang w:val="fr-FR"/>
                    </w:rPr>
                  </w:pPr>
                </w:p>
                <w:p w14:paraId="0B15EA40" w14:textId="20F61F63" w:rsidR="00B87BC9" w:rsidRDefault="00B87BC9" w:rsidP="001316A9">
                  <w:pPr>
                    <w:pStyle w:val="Signature1"/>
                    <w:ind w:firstLine="0"/>
                    <w:rPr>
                      <w:rStyle w:val="objetdutexte"/>
                      <w:rFonts w:ascii="Arial" w:eastAsiaTheme="minorHAnsi" w:hAnsi="Arial"/>
                      <w:spacing w:val="-3"/>
                      <w:sz w:val="22"/>
                      <w:szCs w:val="24"/>
                      <w:lang w:val="fr-FR"/>
                    </w:rPr>
                  </w:pPr>
                  <w:r w:rsidRPr="004D6E77">
                    <w:rPr>
                      <w:rStyle w:val="objetdutexte"/>
                      <w:rFonts w:ascii="Arial" w:eastAsiaTheme="minorHAnsi" w:hAnsi="Arial"/>
                      <w:noProof/>
                      <w:spacing w:val="-3"/>
                      <w:sz w:val="22"/>
                      <w:szCs w:val="24"/>
                      <w:lang w:val="fr-FR"/>
                    </w:rPr>
                    <w:drawing>
                      <wp:inline distT="0" distB="0" distL="0" distR="0" wp14:anchorId="1D1EE0E6" wp14:editId="44A6996B">
                        <wp:extent cx="942975" cy="695325"/>
                        <wp:effectExtent l="0" t="0" r="9525" b="9525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975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7DDD8BB" w14:textId="338B4DA4" w:rsidR="001316A9" w:rsidRDefault="001316A9" w:rsidP="001316A9">
                  <w:pPr>
                    <w:pStyle w:val="Signature1"/>
                    <w:ind w:firstLine="0"/>
                    <w:rPr>
                      <w:rStyle w:val="objetdutexte"/>
                      <w:rFonts w:ascii="Arial" w:eastAsiaTheme="minorHAnsi" w:hAnsi="Arial"/>
                      <w:spacing w:val="-3"/>
                      <w:sz w:val="22"/>
                      <w:szCs w:val="24"/>
                      <w:lang w:val="fr-FR"/>
                    </w:rPr>
                  </w:pPr>
                  <w:r>
                    <w:rPr>
                      <w:rStyle w:val="objetdutexte"/>
                      <w:rFonts w:ascii="Arial" w:eastAsiaTheme="minorHAnsi" w:hAnsi="Arial"/>
                      <w:spacing w:val="-3"/>
                      <w:sz w:val="22"/>
                      <w:szCs w:val="24"/>
                      <w:lang w:val="fr-FR"/>
                    </w:rPr>
                    <w:t xml:space="preserve">Sabine </w:t>
                  </w:r>
                  <w:r w:rsidR="00B87BC9">
                    <w:rPr>
                      <w:rStyle w:val="objetdutexte"/>
                      <w:rFonts w:ascii="Arial" w:eastAsiaTheme="minorHAnsi" w:hAnsi="Arial"/>
                      <w:spacing w:val="-3"/>
                      <w:sz w:val="22"/>
                      <w:szCs w:val="24"/>
                      <w:lang w:val="fr-FR"/>
                    </w:rPr>
                    <w:t>Fourcade</w:t>
                  </w:r>
                </w:p>
                <w:p w14:paraId="24D05B39" w14:textId="77777777" w:rsidR="001316A9" w:rsidRDefault="001316A9" w:rsidP="001316A9">
                  <w:pPr>
                    <w:pStyle w:val="Signature1"/>
                    <w:ind w:firstLine="0"/>
                    <w:rPr>
                      <w:rStyle w:val="objetdutexte"/>
                      <w:rFonts w:ascii="Arial" w:eastAsiaTheme="minorHAnsi" w:hAnsi="Arial"/>
                      <w:spacing w:val="-3"/>
                      <w:sz w:val="22"/>
                      <w:szCs w:val="24"/>
                      <w:lang w:val="fr-FR"/>
                    </w:rPr>
                  </w:pPr>
                </w:p>
                <w:p w14:paraId="684852A7" w14:textId="77777777" w:rsidR="001316A9" w:rsidRPr="004D6E77" w:rsidRDefault="001316A9" w:rsidP="001316A9">
                  <w:pPr>
                    <w:pStyle w:val="Signature1"/>
                    <w:ind w:firstLine="0"/>
                    <w:rPr>
                      <w:rStyle w:val="objetdutexte"/>
                      <w:rFonts w:ascii="Arial" w:eastAsiaTheme="minorHAnsi" w:hAnsi="Arial"/>
                      <w:spacing w:val="-3"/>
                      <w:sz w:val="22"/>
                      <w:szCs w:val="24"/>
                      <w:lang w:val="fr-FR"/>
                    </w:rPr>
                  </w:pPr>
                </w:p>
              </w:tc>
            </w:tr>
            <w:tr w:rsidR="001316A9" w:rsidRPr="004D6E77" w14:paraId="146B01B6" w14:textId="77777777" w:rsidTr="001316A9">
              <w:trPr>
                <w:trHeight w:val="1218"/>
              </w:trPr>
              <w:tc>
                <w:tcPr>
                  <w:tcW w:w="428" w:type="dxa"/>
                </w:tcPr>
                <w:p w14:paraId="7AD6BA2B" w14:textId="77777777" w:rsidR="001316A9" w:rsidRPr="004D6E77" w:rsidRDefault="001316A9" w:rsidP="001316A9">
                  <w:pPr>
                    <w:pStyle w:val="Signature1"/>
                    <w:ind w:firstLine="0"/>
                    <w:rPr>
                      <w:rStyle w:val="objetdutexte"/>
                      <w:rFonts w:ascii="Arial" w:eastAsiaTheme="minorHAnsi" w:hAnsi="Arial"/>
                      <w:spacing w:val="-3"/>
                      <w:sz w:val="22"/>
                      <w:szCs w:val="24"/>
                      <w:lang w:val="fr-FR"/>
                    </w:rPr>
                  </w:pPr>
                </w:p>
              </w:tc>
              <w:tc>
                <w:tcPr>
                  <w:tcW w:w="3317" w:type="dxa"/>
                </w:tcPr>
                <w:p w14:paraId="1AB1071F" w14:textId="77777777" w:rsidR="001316A9" w:rsidRPr="004D6E77" w:rsidRDefault="001316A9" w:rsidP="001316A9">
                  <w:pPr>
                    <w:pStyle w:val="Signature1"/>
                    <w:ind w:firstLine="0"/>
                    <w:rPr>
                      <w:rStyle w:val="objetdutexte"/>
                      <w:rFonts w:ascii="Arial" w:eastAsiaTheme="minorHAnsi" w:hAnsi="Arial"/>
                      <w:spacing w:val="-3"/>
                      <w:sz w:val="22"/>
                      <w:szCs w:val="24"/>
                      <w:lang w:val="fr-FR"/>
                    </w:rPr>
                  </w:pPr>
                </w:p>
              </w:tc>
            </w:tr>
          </w:tbl>
          <w:p w14:paraId="4DF18666" w14:textId="77777777" w:rsidR="001316A9" w:rsidRDefault="001316A9" w:rsidP="001316A9">
            <w:pPr>
              <w:pStyle w:val="Signature1"/>
              <w:ind w:firstLine="0"/>
              <w:jc w:val="both"/>
            </w:pPr>
          </w:p>
          <w:p w14:paraId="034ABDC7" w14:textId="77777777" w:rsidR="001316A9" w:rsidRDefault="001316A9" w:rsidP="001316A9">
            <w:pPr>
              <w:pStyle w:val="Signature1"/>
              <w:ind w:firstLine="0"/>
              <w:jc w:val="both"/>
            </w:pPr>
          </w:p>
          <w:p w14:paraId="3EA4ED17" w14:textId="77777777" w:rsidR="001316A9" w:rsidRPr="009E3FAB" w:rsidRDefault="001316A9" w:rsidP="00FC3E6D">
            <w:pPr>
              <w:pStyle w:val="Signature1"/>
              <w:ind w:firstLine="0"/>
              <w:jc w:val="both"/>
            </w:pPr>
          </w:p>
          <w:p w14:paraId="1676E1BA" w14:textId="77777777" w:rsidR="00FC3E6D" w:rsidRPr="009E3FAB" w:rsidRDefault="00FC3E6D" w:rsidP="00FC3E6D">
            <w:pPr>
              <w:pStyle w:val="Signature1"/>
              <w:ind w:firstLine="0"/>
            </w:pPr>
          </w:p>
        </w:tc>
        <w:tc>
          <w:tcPr>
            <w:tcW w:w="4541" w:type="dxa"/>
          </w:tcPr>
          <w:tbl>
            <w:tblPr>
              <w:tblStyle w:val="Grilledutableau"/>
              <w:tblpPr w:leftFromText="141" w:rightFromText="141" w:vertAnchor="text" w:horzAnchor="margin" w:tblpXSpec="center" w:tblpY="64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71"/>
              <w:gridCol w:w="1912"/>
            </w:tblGrid>
            <w:tr w:rsidR="001316A9" w:rsidRPr="004D6E77" w14:paraId="661AF8EA" w14:textId="77777777" w:rsidTr="001316A9">
              <w:trPr>
                <w:trHeight w:val="1832"/>
              </w:trPr>
              <w:tc>
                <w:tcPr>
                  <w:tcW w:w="1171" w:type="dxa"/>
                </w:tcPr>
                <w:p w14:paraId="25371F5E" w14:textId="77777777" w:rsidR="001316A9" w:rsidRPr="004D6E77" w:rsidRDefault="001316A9" w:rsidP="001316A9">
                  <w:pPr>
                    <w:pStyle w:val="Signature1"/>
                    <w:ind w:firstLine="0"/>
                    <w:rPr>
                      <w:rStyle w:val="objetdutexte"/>
                      <w:rFonts w:ascii="Arial" w:eastAsiaTheme="minorHAnsi" w:hAnsi="Arial"/>
                      <w:spacing w:val="-3"/>
                      <w:sz w:val="22"/>
                      <w:szCs w:val="24"/>
                      <w:lang w:val="fr-FR"/>
                    </w:rPr>
                  </w:pPr>
                </w:p>
              </w:tc>
              <w:tc>
                <w:tcPr>
                  <w:tcW w:w="1912" w:type="dxa"/>
                </w:tcPr>
                <w:p w14:paraId="4EBB2068" w14:textId="77777777" w:rsidR="001316A9" w:rsidRPr="004D6E77" w:rsidRDefault="001316A9" w:rsidP="001316A9">
                  <w:pPr>
                    <w:pStyle w:val="Signature1"/>
                    <w:ind w:firstLine="0"/>
                    <w:rPr>
                      <w:rStyle w:val="objetdutexte"/>
                      <w:rFonts w:ascii="Arial" w:eastAsiaTheme="minorHAnsi" w:hAnsi="Arial"/>
                      <w:spacing w:val="-3"/>
                      <w:sz w:val="22"/>
                      <w:szCs w:val="24"/>
                      <w:lang w:val="fr-FR"/>
                    </w:rPr>
                  </w:pPr>
                  <w:r w:rsidRPr="004D6E77">
                    <w:rPr>
                      <w:rStyle w:val="objetdutexte"/>
                      <w:rFonts w:ascii="Arial" w:eastAsiaTheme="minorHAnsi" w:hAnsi="Arial"/>
                      <w:spacing w:val="-3"/>
                      <w:sz w:val="22"/>
                      <w:szCs w:val="24"/>
                      <w:lang w:val="fr-FR"/>
                    </w:rPr>
                    <w:t>Pour le(s) ministre(s) et par délégation :</w:t>
                  </w:r>
                </w:p>
                <w:p w14:paraId="7BD71127" w14:textId="30530DE4" w:rsidR="001316A9" w:rsidRPr="004D6E77" w:rsidRDefault="001316A9" w:rsidP="001316A9">
                  <w:pPr>
                    <w:pStyle w:val="Signature1"/>
                    <w:ind w:firstLine="0"/>
                    <w:rPr>
                      <w:rStyle w:val="objetdutexte"/>
                      <w:rFonts w:ascii="Arial" w:eastAsiaTheme="minorHAnsi" w:hAnsi="Arial"/>
                      <w:spacing w:val="-3"/>
                      <w:sz w:val="22"/>
                      <w:szCs w:val="24"/>
                      <w:lang w:val="fr-FR"/>
                    </w:rPr>
                  </w:pPr>
                  <w:r>
                    <w:rPr>
                      <w:rStyle w:val="objetdutexte"/>
                      <w:rFonts w:ascii="Arial" w:eastAsiaTheme="minorHAnsi" w:hAnsi="Arial"/>
                      <w:spacing w:val="-3"/>
                      <w:sz w:val="22"/>
                      <w:szCs w:val="24"/>
                      <w:lang w:val="fr-FR"/>
                    </w:rPr>
                    <w:t xml:space="preserve">Le directeur de la task force réforme financement </w:t>
                  </w:r>
                </w:p>
                <w:p w14:paraId="04BA05C0" w14:textId="77777777" w:rsidR="001316A9" w:rsidRPr="004D6E77" w:rsidRDefault="001316A9" w:rsidP="001316A9">
                  <w:pPr>
                    <w:pStyle w:val="Signature1"/>
                    <w:ind w:firstLine="0"/>
                    <w:rPr>
                      <w:rStyle w:val="objetdutexte"/>
                      <w:rFonts w:ascii="Arial" w:eastAsiaTheme="minorHAnsi" w:hAnsi="Arial"/>
                      <w:spacing w:val="-3"/>
                      <w:sz w:val="22"/>
                      <w:szCs w:val="24"/>
                      <w:lang w:val="fr-FR"/>
                    </w:rPr>
                  </w:pPr>
                  <w:r w:rsidRPr="004D6E77">
                    <w:rPr>
                      <w:rStyle w:val="objetdutexte"/>
                      <w:rFonts w:ascii="Arial" w:eastAsiaTheme="minorHAnsi" w:hAnsi="Arial"/>
                      <w:noProof/>
                      <w:spacing w:val="-3"/>
                      <w:sz w:val="22"/>
                      <w:szCs w:val="24"/>
                      <w:lang w:val="fr-FR"/>
                    </w:rPr>
                    <w:drawing>
                      <wp:inline distT="0" distB="0" distL="0" distR="0" wp14:anchorId="33CC1F9F" wp14:editId="38E5DED8">
                        <wp:extent cx="942975" cy="695325"/>
                        <wp:effectExtent l="0" t="0" r="9525" b="9525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975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F7B3E89" w14:textId="2257AE3F" w:rsidR="001316A9" w:rsidRPr="004D6E77" w:rsidRDefault="001316A9" w:rsidP="001316A9">
                  <w:pPr>
                    <w:pStyle w:val="Signature1"/>
                    <w:ind w:firstLine="0"/>
                    <w:rPr>
                      <w:rStyle w:val="objetdutexte"/>
                      <w:rFonts w:ascii="Arial" w:eastAsiaTheme="minorHAnsi" w:hAnsi="Arial"/>
                      <w:spacing w:val="-3"/>
                      <w:sz w:val="22"/>
                      <w:szCs w:val="24"/>
                      <w:lang w:val="fr-FR"/>
                    </w:rPr>
                  </w:pPr>
                  <w:r>
                    <w:rPr>
                      <w:rStyle w:val="objetdutexte"/>
                      <w:rFonts w:ascii="Arial" w:eastAsiaTheme="minorHAnsi" w:hAnsi="Arial"/>
                      <w:spacing w:val="-3"/>
                      <w:sz w:val="22"/>
                      <w:szCs w:val="24"/>
                      <w:lang w:val="fr-FR"/>
                    </w:rPr>
                    <w:t xml:space="preserve">Jean-Marc Aubert </w:t>
                  </w:r>
                </w:p>
              </w:tc>
            </w:tr>
          </w:tbl>
          <w:p w14:paraId="69BE6134" w14:textId="77777777" w:rsidR="00FC3E6D" w:rsidRPr="009E3FAB" w:rsidRDefault="00FC3E6D" w:rsidP="00FC3E6D">
            <w:pPr>
              <w:pStyle w:val="Signature1"/>
              <w:ind w:firstLine="0"/>
            </w:pPr>
          </w:p>
        </w:tc>
        <w:tc>
          <w:tcPr>
            <w:tcW w:w="4531" w:type="dxa"/>
          </w:tcPr>
          <w:p w14:paraId="47A3F06A" w14:textId="77777777" w:rsidR="00FC3E6D" w:rsidRPr="009E3FAB" w:rsidRDefault="00FC3E6D" w:rsidP="00FC3E6D">
            <w:pPr>
              <w:pStyle w:val="Signature1"/>
              <w:ind w:firstLine="0"/>
            </w:pPr>
          </w:p>
        </w:tc>
      </w:tr>
    </w:tbl>
    <w:p w14:paraId="1295EA45" w14:textId="77777777" w:rsidR="00FC3E6D" w:rsidRPr="009E3FAB" w:rsidRDefault="00FC3E6D" w:rsidP="00FC3E6D">
      <w:pPr>
        <w:pStyle w:val="Signature1"/>
        <w:ind w:firstLine="0"/>
        <w:jc w:val="both"/>
      </w:pPr>
    </w:p>
    <w:p w14:paraId="1C492412" w14:textId="77777777" w:rsidR="00FC3E6D" w:rsidRPr="009E3FAB" w:rsidRDefault="00FC3E6D" w:rsidP="007C4E35">
      <w:pPr>
        <w:jc w:val="both"/>
        <w:rPr>
          <w:rStyle w:val="datedapplication"/>
          <w:rFonts w:ascii="Arial" w:hAnsi="Arial"/>
          <w:spacing w:val="-3"/>
          <w:sz w:val="22"/>
          <w:lang w:val="fr-FR"/>
        </w:rPr>
      </w:pPr>
    </w:p>
    <w:p w14:paraId="3CF9998F" w14:textId="77777777" w:rsidR="00182AEA" w:rsidRPr="009E3FAB" w:rsidRDefault="00182AEA" w:rsidP="00182AEA">
      <w:pPr>
        <w:rPr>
          <w:rStyle w:val="datedapplication"/>
          <w:rFonts w:ascii="Arial" w:hAnsi="Arial"/>
          <w:spacing w:val="-3"/>
          <w:sz w:val="22"/>
          <w:lang w:val="fr-FR"/>
        </w:rPr>
      </w:pPr>
    </w:p>
    <w:p w14:paraId="4E84E6AE" w14:textId="77777777" w:rsidR="00182AEA" w:rsidRPr="009E3FAB" w:rsidRDefault="0091366C" w:rsidP="0005527F">
      <w:pPr>
        <w:spacing w:after="200" w:line="276" w:lineRule="auto"/>
        <w:rPr>
          <w:rStyle w:val="datedapplication"/>
          <w:rFonts w:ascii="Arial" w:hAnsi="Arial"/>
          <w:spacing w:val="-3"/>
          <w:sz w:val="22"/>
          <w:lang w:val="fr-FR"/>
        </w:rPr>
      </w:pPr>
      <w:r w:rsidRPr="009E3FAB">
        <w:rPr>
          <w:rStyle w:val="datedapplication"/>
          <w:rFonts w:ascii="Arial" w:hAnsi="Arial"/>
          <w:spacing w:val="-3"/>
          <w:sz w:val="22"/>
          <w:lang w:val="fr-FR"/>
        </w:rPr>
        <w:br w:type="page"/>
      </w:r>
    </w:p>
    <w:p w14:paraId="5B9271FB" w14:textId="77777777" w:rsidR="00182AEA" w:rsidRDefault="009E3FAB" w:rsidP="00B054BC">
      <w:pPr>
        <w:jc w:val="both"/>
        <w:rPr>
          <w:rStyle w:val="datedapplication"/>
          <w:rFonts w:ascii="Arial" w:hAnsi="Arial"/>
          <w:b/>
          <w:spacing w:val="-3"/>
          <w:sz w:val="22"/>
          <w:lang w:val="fr-FR"/>
        </w:rPr>
      </w:pPr>
      <w:r w:rsidRPr="009E3FAB">
        <w:rPr>
          <w:rStyle w:val="datedapplication"/>
          <w:rFonts w:ascii="Arial" w:hAnsi="Arial"/>
          <w:b/>
          <w:spacing w:val="-3"/>
          <w:sz w:val="22"/>
          <w:lang w:val="fr-FR"/>
        </w:rPr>
        <w:lastRenderedPageBreak/>
        <w:t>Annexe</w:t>
      </w:r>
      <w:r w:rsidR="001B0D40" w:rsidRPr="009E3FAB">
        <w:rPr>
          <w:rStyle w:val="datedapplication"/>
          <w:rFonts w:ascii="Arial" w:hAnsi="Arial"/>
          <w:b/>
          <w:spacing w:val="-3"/>
          <w:sz w:val="22"/>
          <w:lang w:val="fr-FR"/>
        </w:rPr>
        <w:t xml:space="preserve"> : </w:t>
      </w:r>
    </w:p>
    <w:p w14:paraId="1C2BA30C" w14:textId="77777777" w:rsidR="00182AEA" w:rsidRDefault="00182AEA" w:rsidP="00B054BC">
      <w:pPr>
        <w:jc w:val="both"/>
        <w:rPr>
          <w:rStyle w:val="datedapplication"/>
          <w:rFonts w:ascii="Arial" w:hAnsi="Arial"/>
          <w:spacing w:val="-3"/>
          <w:sz w:val="22"/>
          <w:lang w:val="fr-FR"/>
        </w:rPr>
      </w:pPr>
    </w:p>
    <w:p w14:paraId="511AB64F" w14:textId="77777777" w:rsidR="00FA68F9" w:rsidRDefault="00FA68F9" w:rsidP="00B054BC">
      <w:pPr>
        <w:jc w:val="both"/>
        <w:rPr>
          <w:rStyle w:val="datedapplication"/>
          <w:rFonts w:ascii="Arial" w:hAnsi="Arial"/>
          <w:spacing w:val="-3"/>
          <w:sz w:val="22"/>
          <w:lang w:val="fr-FR"/>
        </w:rPr>
      </w:pPr>
    </w:p>
    <w:p w14:paraId="08D0E253" w14:textId="77777777" w:rsidR="00FA68F9" w:rsidRPr="00FA68F9" w:rsidRDefault="00FA68F9" w:rsidP="00B054BC">
      <w:pPr>
        <w:jc w:val="both"/>
        <w:rPr>
          <w:rStyle w:val="datedapplication"/>
          <w:rFonts w:ascii="Arial" w:hAnsi="Arial"/>
          <w:b/>
          <w:spacing w:val="-3"/>
          <w:sz w:val="22"/>
          <w:lang w:val="fr-FR"/>
        </w:rPr>
      </w:pPr>
      <w:r w:rsidRPr="00FA68F9">
        <w:rPr>
          <w:rStyle w:val="datedapplication"/>
          <w:rFonts w:ascii="Arial" w:hAnsi="Arial"/>
          <w:b/>
          <w:spacing w:val="-3"/>
          <w:sz w:val="22"/>
          <w:lang w:val="fr-FR"/>
        </w:rPr>
        <w:t xml:space="preserve">Critères </w:t>
      </w:r>
      <w:r>
        <w:rPr>
          <w:rStyle w:val="datedapplication"/>
          <w:rFonts w:ascii="Arial" w:hAnsi="Arial"/>
          <w:b/>
          <w:spacing w:val="-3"/>
          <w:sz w:val="22"/>
          <w:lang w:val="fr-FR"/>
        </w:rPr>
        <w:t>pour estimer la file active des</w:t>
      </w:r>
      <w:r w:rsidRPr="00FA68F9">
        <w:rPr>
          <w:rStyle w:val="datedapplication"/>
          <w:rFonts w:ascii="Arial" w:hAnsi="Arial"/>
          <w:b/>
          <w:spacing w:val="-3"/>
          <w:sz w:val="22"/>
          <w:lang w:val="fr-FR"/>
        </w:rPr>
        <w:t xml:space="preserve"> patients</w:t>
      </w:r>
      <w:r>
        <w:rPr>
          <w:rStyle w:val="datedapplication"/>
          <w:rFonts w:ascii="Arial" w:hAnsi="Arial"/>
          <w:b/>
          <w:spacing w:val="-3"/>
          <w:sz w:val="22"/>
          <w:lang w:val="fr-FR"/>
        </w:rPr>
        <w:t xml:space="preserve"> : </w:t>
      </w:r>
    </w:p>
    <w:p w14:paraId="508733A9" w14:textId="77777777" w:rsidR="00FA68F9" w:rsidRPr="009E3FAB" w:rsidRDefault="00FA68F9" w:rsidP="00B054BC">
      <w:pPr>
        <w:jc w:val="both"/>
        <w:rPr>
          <w:rStyle w:val="datedapplication"/>
          <w:rFonts w:ascii="Arial" w:hAnsi="Arial"/>
          <w:spacing w:val="-3"/>
          <w:sz w:val="22"/>
          <w:lang w:val="fr-FR"/>
        </w:rPr>
      </w:pPr>
    </w:p>
    <w:p w14:paraId="6DD5CC5C" w14:textId="77777777" w:rsidR="00B054BC" w:rsidRPr="009E3FAB" w:rsidRDefault="00AA28A5" w:rsidP="00B054BC">
      <w:pPr>
        <w:jc w:val="both"/>
        <w:rPr>
          <w:rStyle w:val="datedapplication"/>
          <w:rFonts w:ascii="Arial" w:hAnsi="Arial"/>
          <w:spacing w:val="-3"/>
          <w:sz w:val="22"/>
          <w:lang w:val="fr-FR"/>
        </w:rPr>
      </w:pPr>
      <w:r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Les </w:t>
      </w:r>
      <w:r w:rsidR="009E3FAB" w:rsidRPr="009E3FAB">
        <w:rPr>
          <w:rStyle w:val="datedapplication"/>
          <w:rFonts w:ascii="Arial" w:hAnsi="Arial"/>
          <w:spacing w:val="-3"/>
          <w:sz w:val="22"/>
          <w:lang w:val="fr-FR"/>
        </w:rPr>
        <w:t>critères</w:t>
      </w:r>
      <w:r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 d’inclusion des patients</w:t>
      </w:r>
      <w:r w:rsidR="00FA68F9">
        <w:rPr>
          <w:rStyle w:val="datedapplication"/>
          <w:rFonts w:ascii="Arial" w:hAnsi="Arial"/>
          <w:spacing w:val="-3"/>
          <w:sz w:val="22"/>
          <w:lang w:val="fr-FR"/>
        </w:rPr>
        <w:t> :</w:t>
      </w:r>
      <w:r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 </w:t>
      </w:r>
    </w:p>
    <w:p w14:paraId="3E0DC9D4" w14:textId="77777777" w:rsidR="00757C45" w:rsidRPr="009E3FAB" w:rsidRDefault="00757C45" w:rsidP="00757C45">
      <w:pPr>
        <w:pStyle w:val="Paragraphedeliste"/>
        <w:numPr>
          <w:ilvl w:val="0"/>
          <w:numId w:val="1"/>
        </w:numPr>
        <w:jc w:val="both"/>
        <w:rPr>
          <w:rStyle w:val="datedapplication"/>
          <w:rFonts w:ascii="Arial" w:hAnsi="Arial"/>
          <w:spacing w:val="-3"/>
          <w:sz w:val="22"/>
          <w:lang w:val="fr-FR"/>
        </w:rPr>
      </w:pPr>
      <w:r w:rsidRPr="009E3FAB">
        <w:rPr>
          <w:rStyle w:val="datedapplication"/>
          <w:rFonts w:ascii="Arial" w:hAnsi="Arial"/>
          <w:spacing w:val="-3"/>
          <w:sz w:val="22"/>
          <w:lang w:val="fr-FR"/>
        </w:rPr>
        <w:t>les patients adultes aux stades 4 et 5 de la maladie rénale chronique (Débit de Filtration Glomérulaire inférieur à 30 ml/m</w:t>
      </w:r>
      <w:r w:rsidR="00B84D08" w:rsidRPr="009E3FAB">
        <w:rPr>
          <w:rStyle w:val="datedapplication"/>
          <w:rFonts w:ascii="Arial" w:hAnsi="Arial"/>
          <w:spacing w:val="-3"/>
          <w:sz w:val="22"/>
          <w:lang w:val="fr-FR"/>
        </w:rPr>
        <w:t>i</w:t>
      </w:r>
      <w:r w:rsidRPr="009E3FAB">
        <w:rPr>
          <w:rStyle w:val="datedapplication"/>
          <w:rFonts w:ascii="Arial" w:hAnsi="Arial"/>
          <w:spacing w:val="-3"/>
          <w:sz w:val="22"/>
          <w:lang w:val="fr-FR"/>
        </w:rPr>
        <w:t>n/1,73m</w:t>
      </w:r>
      <w:r w:rsidRPr="004275C6">
        <w:rPr>
          <w:rStyle w:val="datedapplication"/>
          <w:rFonts w:ascii="Arial" w:hAnsi="Arial"/>
          <w:spacing w:val="-3"/>
          <w:sz w:val="22"/>
          <w:vertAlign w:val="superscript"/>
          <w:lang w:val="fr-FR"/>
        </w:rPr>
        <w:t>2</w:t>
      </w:r>
      <w:r w:rsidRPr="009E3FAB">
        <w:rPr>
          <w:rStyle w:val="datedapplication"/>
          <w:rFonts w:ascii="Arial" w:hAnsi="Arial"/>
          <w:spacing w:val="-3"/>
          <w:sz w:val="22"/>
          <w:lang w:val="fr-FR"/>
        </w:rPr>
        <w:t>)</w:t>
      </w:r>
    </w:p>
    <w:p w14:paraId="32048CC7" w14:textId="77777777" w:rsidR="00757C45" w:rsidRPr="009E3FAB" w:rsidRDefault="00757C45" w:rsidP="00757C45">
      <w:pPr>
        <w:ind w:left="360"/>
        <w:jc w:val="both"/>
        <w:rPr>
          <w:rStyle w:val="datedapplication"/>
          <w:rFonts w:ascii="Arial" w:hAnsi="Arial"/>
          <w:spacing w:val="-3"/>
          <w:sz w:val="22"/>
          <w:lang w:val="fr-FR"/>
        </w:rPr>
      </w:pPr>
    </w:p>
    <w:p w14:paraId="7399820F" w14:textId="77777777" w:rsidR="00757C45" w:rsidRPr="009E3FAB" w:rsidRDefault="00757C45" w:rsidP="00757C45">
      <w:pPr>
        <w:jc w:val="both"/>
        <w:rPr>
          <w:rStyle w:val="datedapplication"/>
          <w:rFonts w:ascii="Arial" w:hAnsi="Arial"/>
          <w:spacing w:val="-3"/>
          <w:sz w:val="22"/>
          <w:lang w:val="fr-FR"/>
        </w:rPr>
      </w:pPr>
      <w:r w:rsidRPr="009E3FAB">
        <w:rPr>
          <w:rStyle w:val="datedapplication"/>
          <w:rFonts w:ascii="Arial" w:hAnsi="Arial"/>
          <w:spacing w:val="-3"/>
          <w:sz w:val="22"/>
          <w:lang w:val="fr-FR"/>
        </w:rPr>
        <w:t>Les critères d’exclusion des patients sont les suivants :</w:t>
      </w:r>
    </w:p>
    <w:p w14:paraId="631F7C7F" w14:textId="77777777" w:rsidR="00673D41" w:rsidRPr="009E3FAB" w:rsidRDefault="00673D41" w:rsidP="00673D41">
      <w:pPr>
        <w:pStyle w:val="Paragraphedeliste"/>
        <w:numPr>
          <w:ilvl w:val="0"/>
          <w:numId w:val="1"/>
        </w:numPr>
        <w:jc w:val="both"/>
        <w:rPr>
          <w:rStyle w:val="datedapplication"/>
          <w:rFonts w:ascii="Arial" w:hAnsi="Arial"/>
          <w:spacing w:val="-3"/>
          <w:sz w:val="22"/>
          <w:lang w:val="fr-FR"/>
        </w:rPr>
      </w:pPr>
      <w:r w:rsidRPr="009E3FAB">
        <w:rPr>
          <w:rStyle w:val="datedapplication"/>
          <w:rFonts w:ascii="Arial" w:hAnsi="Arial"/>
          <w:spacing w:val="-3"/>
          <w:sz w:val="22"/>
          <w:lang w:val="fr-FR"/>
        </w:rPr>
        <w:t>les patients aux stades 1, 2 et 3 de la maladie rénale chronique</w:t>
      </w:r>
    </w:p>
    <w:p w14:paraId="49F80880" w14:textId="77777777" w:rsidR="00757C45" w:rsidRPr="009E3FAB" w:rsidRDefault="00B10CCF" w:rsidP="00757C45">
      <w:pPr>
        <w:pStyle w:val="Paragraphedeliste"/>
        <w:numPr>
          <w:ilvl w:val="0"/>
          <w:numId w:val="1"/>
        </w:numPr>
        <w:jc w:val="both"/>
        <w:rPr>
          <w:rStyle w:val="datedapplication"/>
          <w:rFonts w:ascii="Arial" w:hAnsi="Arial"/>
          <w:spacing w:val="-3"/>
          <w:sz w:val="22"/>
          <w:lang w:val="fr-FR"/>
        </w:rPr>
      </w:pPr>
      <w:r w:rsidRPr="009E3FAB">
        <w:rPr>
          <w:rStyle w:val="datedapplication"/>
          <w:rFonts w:ascii="Arial" w:hAnsi="Arial"/>
          <w:spacing w:val="-3"/>
          <w:sz w:val="22"/>
          <w:lang w:val="fr-FR"/>
        </w:rPr>
        <w:t xml:space="preserve">les </w:t>
      </w:r>
      <w:r w:rsidR="00757C45" w:rsidRPr="009E3FAB">
        <w:rPr>
          <w:rStyle w:val="datedapplication"/>
          <w:rFonts w:ascii="Arial" w:hAnsi="Arial"/>
          <w:spacing w:val="-3"/>
          <w:sz w:val="22"/>
          <w:lang w:val="fr-FR"/>
        </w:rPr>
        <w:t>patients dialysés, transplantés ou pris en charge par une équipe de soins palliatifs.</w:t>
      </w:r>
    </w:p>
    <w:p w14:paraId="4B6AF3B6" w14:textId="77777777" w:rsidR="00B10CCF" w:rsidRDefault="00B10CCF" w:rsidP="00353088">
      <w:pPr>
        <w:pStyle w:val="Paragraphedeliste"/>
        <w:numPr>
          <w:ilvl w:val="0"/>
          <w:numId w:val="1"/>
        </w:numPr>
        <w:shd w:val="clear" w:color="auto" w:fill="FFFFFF"/>
        <w:jc w:val="both"/>
        <w:rPr>
          <w:rStyle w:val="datedapplication"/>
          <w:rFonts w:ascii="Arial" w:hAnsi="Arial"/>
          <w:spacing w:val="-3"/>
          <w:sz w:val="22"/>
          <w:lang w:val="fr-FR"/>
        </w:rPr>
      </w:pPr>
      <w:r w:rsidRPr="009E3FAB">
        <w:rPr>
          <w:rStyle w:val="datedapplication"/>
          <w:rFonts w:ascii="Arial" w:hAnsi="Arial"/>
          <w:spacing w:val="-3"/>
          <w:sz w:val="22"/>
          <w:lang w:val="fr-FR"/>
        </w:rPr>
        <w:t>les patients d’âge inférieur à 18 ans</w:t>
      </w:r>
    </w:p>
    <w:p w14:paraId="61146575" w14:textId="77777777" w:rsidR="009E3FAB" w:rsidRDefault="009E3FAB" w:rsidP="009E3FAB">
      <w:pPr>
        <w:shd w:val="clear" w:color="auto" w:fill="FFFFFF"/>
        <w:jc w:val="both"/>
        <w:rPr>
          <w:rStyle w:val="datedapplication"/>
          <w:rFonts w:ascii="Arial" w:hAnsi="Arial"/>
          <w:spacing w:val="-3"/>
          <w:sz w:val="22"/>
          <w:lang w:val="fr-FR"/>
        </w:rPr>
      </w:pPr>
    </w:p>
    <w:p w14:paraId="66851943" w14:textId="77777777" w:rsidR="009E3FAB" w:rsidRDefault="009E3FAB" w:rsidP="009E3FAB">
      <w:pPr>
        <w:shd w:val="clear" w:color="auto" w:fill="FFFFFF"/>
        <w:jc w:val="both"/>
        <w:rPr>
          <w:rStyle w:val="datedapplication"/>
          <w:rFonts w:ascii="Arial" w:hAnsi="Arial"/>
          <w:spacing w:val="-3"/>
          <w:sz w:val="22"/>
          <w:lang w:val="fr-FR"/>
        </w:rPr>
      </w:pPr>
    </w:p>
    <w:p w14:paraId="1B26FE6D" w14:textId="77777777" w:rsidR="0064790A" w:rsidRDefault="0064790A" w:rsidP="009E3FAB">
      <w:pPr>
        <w:shd w:val="clear" w:color="auto" w:fill="FFFFFF"/>
        <w:jc w:val="both"/>
        <w:rPr>
          <w:rStyle w:val="datedapplication"/>
          <w:rFonts w:ascii="Arial" w:hAnsi="Arial"/>
          <w:b/>
          <w:spacing w:val="-3"/>
          <w:sz w:val="22"/>
          <w:lang w:val="fr-FR"/>
        </w:rPr>
      </w:pPr>
    </w:p>
    <w:p w14:paraId="41FB6255" w14:textId="77777777" w:rsidR="00FA68F9" w:rsidRPr="00FA68F9" w:rsidRDefault="00FA68F9" w:rsidP="009E3FAB">
      <w:pPr>
        <w:shd w:val="clear" w:color="auto" w:fill="FFFFFF"/>
        <w:jc w:val="both"/>
        <w:rPr>
          <w:rStyle w:val="datedapplication"/>
          <w:rFonts w:ascii="Arial" w:hAnsi="Arial"/>
          <w:b/>
          <w:spacing w:val="-3"/>
          <w:sz w:val="22"/>
          <w:lang w:val="fr-FR"/>
        </w:rPr>
      </w:pPr>
      <w:r w:rsidRPr="00FA68F9">
        <w:rPr>
          <w:rStyle w:val="datedapplication"/>
          <w:rFonts w:ascii="Arial" w:hAnsi="Arial"/>
          <w:b/>
          <w:spacing w:val="-3"/>
          <w:sz w:val="22"/>
          <w:lang w:val="fr-FR"/>
        </w:rPr>
        <w:t>Format pour la remontée de la liste </w:t>
      </w:r>
      <w:r w:rsidR="0064790A">
        <w:rPr>
          <w:rStyle w:val="datedapplication"/>
          <w:rFonts w:ascii="Arial" w:hAnsi="Arial"/>
          <w:b/>
          <w:spacing w:val="-3"/>
          <w:sz w:val="22"/>
          <w:lang w:val="fr-FR"/>
        </w:rPr>
        <w:t xml:space="preserve">des établissements éligibles </w:t>
      </w:r>
      <w:r w:rsidRPr="00FA68F9">
        <w:rPr>
          <w:rStyle w:val="datedapplication"/>
          <w:rFonts w:ascii="Arial" w:hAnsi="Arial"/>
          <w:b/>
          <w:spacing w:val="-3"/>
          <w:sz w:val="22"/>
          <w:lang w:val="fr-FR"/>
        </w:rPr>
        <w:t xml:space="preserve">: </w:t>
      </w:r>
    </w:p>
    <w:p w14:paraId="63F81C56" w14:textId="77777777" w:rsidR="0064790A" w:rsidRDefault="0064790A" w:rsidP="009E3FAB">
      <w:pPr>
        <w:shd w:val="clear" w:color="auto" w:fill="FFFFFF"/>
        <w:jc w:val="both"/>
        <w:rPr>
          <w:rStyle w:val="datedapplication"/>
          <w:rFonts w:ascii="Arial" w:hAnsi="Arial"/>
          <w:spacing w:val="-3"/>
          <w:sz w:val="22"/>
          <w:lang w:val="fr-FR"/>
        </w:rPr>
      </w:pPr>
    </w:p>
    <w:p w14:paraId="4063F7B1" w14:textId="77777777" w:rsidR="009E3FAB" w:rsidRDefault="009E3FAB" w:rsidP="009E3FAB">
      <w:pPr>
        <w:shd w:val="clear" w:color="auto" w:fill="FFFFFF"/>
        <w:jc w:val="both"/>
        <w:rPr>
          <w:rStyle w:val="datedapplication"/>
          <w:rFonts w:ascii="Arial" w:hAnsi="Arial"/>
          <w:spacing w:val="-3"/>
          <w:sz w:val="22"/>
          <w:lang w:val="fr-FR"/>
        </w:rPr>
      </w:pPr>
      <w:r>
        <w:rPr>
          <w:rStyle w:val="datedapplication"/>
          <w:rFonts w:ascii="Arial" w:hAnsi="Arial"/>
          <w:spacing w:val="-3"/>
          <w:sz w:val="22"/>
          <w:lang w:val="fr-FR"/>
        </w:rPr>
        <w:t xml:space="preserve">Les établissements </w:t>
      </w:r>
      <w:r w:rsidR="00FA68F9">
        <w:rPr>
          <w:rStyle w:val="datedapplication"/>
          <w:rFonts w:ascii="Arial" w:hAnsi="Arial"/>
          <w:spacing w:val="-3"/>
          <w:sz w:val="22"/>
          <w:lang w:val="fr-FR"/>
        </w:rPr>
        <w:t xml:space="preserve">sont éligibles par </w:t>
      </w:r>
      <w:r>
        <w:rPr>
          <w:rStyle w:val="datedapplication"/>
          <w:rFonts w:ascii="Arial" w:hAnsi="Arial"/>
          <w:spacing w:val="-3"/>
          <w:sz w:val="22"/>
          <w:lang w:val="fr-FR"/>
        </w:rPr>
        <w:t>entité juridique</w:t>
      </w:r>
      <w:r w:rsidR="00FA68F9">
        <w:rPr>
          <w:rStyle w:val="datedapplication"/>
          <w:rFonts w:ascii="Arial" w:hAnsi="Arial"/>
          <w:spacing w:val="-3"/>
          <w:sz w:val="22"/>
          <w:lang w:val="fr-FR"/>
        </w:rPr>
        <w:t xml:space="preserve">. </w:t>
      </w:r>
    </w:p>
    <w:p w14:paraId="56222315" w14:textId="77777777" w:rsidR="00FA68F9" w:rsidRPr="009E3FAB" w:rsidRDefault="00FA68F9" w:rsidP="009E3FAB">
      <w:pPr>
        <w:shd w:val="clear" w:color="auto" w:fill="FFFFFF"/>
        <w:jc w:val="both"/>
        <w:rPr>
          <w:rStyle w:val="datedapplication"/>
          <w:rFonts w:ascii="Arial" w:hAnsi="Arial"/>
          <w:spacing w:val="-3"/>
          <w:sz w:val="22"/>
          <w:lang w:val="fr-FR"/>
        </w:rPr>
      </w:pPr>
    </w:p>
    <w:tbl>
      <w:tblPr>
        <w:tblStyle w:val="Grilledutableau"/>
        <w:tblW w:w="9671" w:type="dxa"/>
        <w:tblInd w:w="-444" w:type="dxa"/>
        <w:tblLook w:val="04A0" w:firstRow="1" w:lastRow="0" w:firstColumn="1" w:lastColumn="0" w:noHBand="0" w:noVBand="1"/>
      </w:tblPr>
      <w:tblGrid>
        <w:gridCol w:w="1810"/>
        <w:gridCol w:w="1748"/>
        <w:gridCol w:w="2337"/>
        <w:gridCol w:w="1995"/>
        <w:gridCol w:w="1781"/>
      </w:tblGrid>
      <w:tr w:rsidR="00BE2CCA" w14:paraId="165118E0" w14:textId="7F82DFF7" w:rsidTr="00BE2CCA">
        <w:trPr>
          <w:trHeight w:val="1961"/>
        </w:trPr>
        <w:tc>
          <w:tcPr>
            <w:tcW w:w="1810" w:type="dxa"/>
            <w:shd w:val="clear" w:color="auto" w:fill="D9D9D9" w:themeFill="background1" w:themeFillShade="D9"/>
          </w:tcPr>
          <w:p w14:paraId="76A8B80A" w14:textId="77777777" w:rsidR="004275C6" w:rsidRPr="00FA68F9" w:rsidRDefault="004275C6" w:rsidP="00FA68F9">
            <w:pPr>
              <w:jc w:val="center"/>
              <w:rPr>
                <w:rStyle w:val="datedapplication"/>
                <w:rFonts w:ascii="Arial" w:hAnsi="Arial"/>
                <w:b/>
                <w:spacing w:val="-3"/>
                <w:sz w:val="22"/>
                <w:lang w:val="fr-FR"/>
              </w:rPr>
            </w:pPr>
            <w:r w:rsidRPr="00FA68F9">
              <w:rPr>
                <w:rStyle w:val="datedapplication"/>
                <w:rFonts w:ascii="Arial" w:hAnsi="Arial"/>
                <w:b/>
                <w:spacing w:val="-3"/>
                <w:sz w:val="22"/>
                <w:lang w:val="fr-FR"/>
              </w:rPr>
              <w:t>FINESS de l’entité juridique</w:t>
            </w:r>
          </w:p>
        </w:tc>
        <w:tc>
          <w:tcPr>
            <w:tcW w:w="1748" w:type="dxa"/>
            <w:shd w:val="clear" w:color="auto" w:fill="D9D9D9" w:themeFill="background1" w:themeFillShade="D9"/>
          </w:tcPr>
          <w:p w14:paraId="41A9488D" w14:textId="77777777" w:rsidR="004275C6" w:rsidRPr="00FA68F9" w:rsidRDefault="004275C6" w:rsidP="00FA68F9">
            <w:pPr>
              <w:jc w:val="center"/>
              <w:rPr>
                <w:rStyle w:val="datedapplication"/>
                <w:rFonts w:ascii="Arial" w:hAnsi="Arial"/>
                <w:b/>
                <w:spacing w:val="-3"/>
                <w:sz w:val="22"/>
                <w:lang w:val="fr-FR"/>
              </w:rPr>
            </w:pPr>
            <w:r w:rsidRPr="00FA68F9">
              <w:rPr>
                <w:rStyle w:val="datedapplication"/>
                <w:rFonts w:ascii="Arial" w:hAnsi="Arial"/>
                <w:b/>
                <w:spacing w:val="-3"/>
                <w:sz w:val="22"/>
                <w:lang w:val="fr-FR"/>
              </w:rPr>
              <w:t>Raison sociale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14:paraId="5EB8093E" w14:textId="5697E9F1" w:rsidR="004275C6" w:rsidRPr="00FA68F9" w:rsidRDefault="004275C6" w:rsidP="00FA68F9">
            <w:pPr>
              <w:jc w:val="center"/>
              <w:rPr>
                <w:rStyle w:val="datedapplication"/>
                <w:rFonts w:ascii="Arial" w:hAnsi="Arial"/>
                <w:b/>
                <w:spacing w:val="-3"/>
                <w:sz w:val="22"/>
                <w:lang w:val="fr-FR"/>
              </w:rPr>
            </w:pPr>
            <w:r>
              <w:rPr>
                <w:rStyle w:val="datedapplication"/>
                <w:rFonts w:ascii="Arial" w:hAnsi="Arial"/>
                <w:b/>
                <w:spacing w:val="-3"/>
                <w:sz w:val="22"/>
                <w:lang w:val="fr-FR"/>
              </w:rPr>
              <w:t xml:space="preserve">File active </w:t>
            </w:r>
            <w:r w:rsidR="00DF7571">
              <w:rPr>
                <w:rStyle w:val="datedapplication"/>
                <w:rFonts w:ascii="Arial" w:hAnsi="Arial"/>
                <w:b/>
                <w:spacing w:val="-3"/>
                <w:sz w:val="22"/>
                <w:lang w:val="fr-FR"/>
              </w:rPr>
              <w:t xml:space="preserve">des patients </w:t>
            </w:r>
            <w:r>
              <w:rPr>
                <w:rStyle w:val="datedapplication"/>
                <w:rFonts w:ascii="Arial" w:hAnsi="Arial"/>
                <w:b/>
                <w:spacing w:val="-3"/>
                <w:sz w:val="22"/>
                <w:lang w:val="fr-FR"/>
              </w:rPr>
              <w:t>annuelle estimée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07599608" w14:textId="32A26E47" w:rsidR="00DF7571" w:rsidRDefault="004275C6" w:rsidP="00FA68F9">
            <w:pPr>
              <w:jc w:val="center"/>
              <w:rPr>
                <w:rStyle w:val="datedapplication"/>
                <w:rFonts w:ascii="Arial" w:hAnsi="Arial"/>
                <w:b/>
                <w:spacing w:val="-3"/>
                <w:sz w:val="22"/>
                <w:lang w:val="fr-FR"/>
              </w:rPr>
            </w:pPr>
            <w:r>
              <w:rPr>
                <w:rStyle w:val="datedapplication"/>
                <w:rFonts w:ascii="Arial" w:hAnsi="Arial"/>
                <w:b/>
                <w:spacing w:val="-3"/>
                <w:sz w:val="22"/>
                <w:lang w:val="fr-FR"/>
              </w:rPr>
              <w:t xml:space="preserve">Etablissement proposé par dérogation </w:t>
            </w:r>
            <w:r w:rsidR="00DF7571">
              <w:rPr>
                <w:rStyle w:val="datedapplication"/>
                <w:rFonts w:ascii="Arial" w:hAnsi="Arial"/>
                <w:b/>
                <w:spacing w:val="-3"/>
                <w:sz w:val="22"/>
                <w:lang w:val="fr-FR"/>
              </w:rPr>
              <w:t xml:space="preserve">au seuil de 2020 patients </w:t>
            </w:r>
            <w:r>
              <w:rPr>
                <w:rStyle w:val="datedapplication"/>
                <w:rFonts w:ascii="Arial" w:hAnsi="Arial"/>
                <w:b/>
                <w:spacing w:val="-3"/>
                <w:sz w:val="22"/>
                <w:lang w:val="fr-FR"/>
              </w:rPr>
              <w:t>par le DG ARS</w:t>
            </w:r>
            <w:r w:rsidR="00DF7571">
              <w:rPr>
                <w:rStyle w:val="datedapplication"/>
                <w:rFonts w:ascii="Arial" w:hAnsi="Arial"/>
                <w:b/>
                <w:spacing w:val="-3"/>
                <w:sz w:val="22"/>
                <w:lang w:val="fr-FR"/>
              </w:rPr>
              <w:t> (</w:t>
            </w:r>
          </w:p>
          <w:p w14:paraId="1C774EF5" w14:textId="36A926BD" w:rsidR="004275C6" w:rsidRDefault="00DF7571" w:rsidP="00206EF4">
            <w:pPr>
              <w:jc w:val="center"/>
              <w:rPr>
                <w:rStyle w:val="datedapplication"/>
                <w:rFonts w:ascii="Arial" w:hAnsi="Arial"/>
                <w:b/>
                <w:spacing w:val="-3"/>
                <w:sz w:val="22"/>
                <w:lang w:val="fr-FR"/>
              </w:rPr>
            </w:pPr>
            <w:r>
              <w:rPr>
                <w:rStyle w:val="datedapplication"/>
                <w:rFonts w:ascii="Arial" w:hAnsi="Arial"/>
                <w:b/>
                <w:spacing w:val="-3"/>
                <w:sz w:val="22"/>
                <w:lang w:val="fr-FR"/>
              </w:rPr>
              <w:t xml:space="preserve"> </w:t>
            </w:r>
            <w:r w:rsidR="00206EF4">
              <w:rPr>
                <w:rStyle w:val="datedapplication"/>
                <w:rFonts w:ascii="Arial" w:hAnsi="Arial"/>
                <w:b/>
                <w:spacing w:val="-3"/>
                <w:sz w:val="22"/>
                <w:lang w:val="fr-FR"/>
              </w:rPr>
              <w:t>o</w:t>
            </w:r>
            <w:r>
              <w:rPr>
                <w:rStyle w:val="datedapplication"/>
                <w:rFonts w:ascii="Arial" w:hAnsi="Arial"/>
                <w:b/>
                <w:spacing w:val="-3"/>
                <w:sz w:val="22"/>
                <w:lang w:val="fr-FR"/>
              </w:rPr>
              <w:t xml:space="preserve">ui / </w:t>
            </w:r>
            <w:r w:rsidR="00206EF4">
              <w:rPr>
                <w:rStyle w:val="datedapplication"/>
                <w:rFonts w:ascii="Arial" w:hAnsi="Arial"/>
                <w:b/>
                <w:spacing w:val="-3"/>
                <w:sz w:val="22"/>
                <w:lang w:val="fr-FR"/>
              </w:rPr>
              <w:t>n</w:t>
            </w:r>
            <w:r>
              <w:rPr>
                <w:rStyle w:val="datedapplication"/>
                <w:rFonts w:ascii="Arial" w:hAnsi="Arial"/>
                <w:b/>
                <w:spacing w:val="-3"/>
                <w:sz w:val="22"/>
                <w:lang w:val="fr-FR"/>
              </w:rPr>
              <w:t xml:space="preserve">on ) </w:t>
            </w:r>
          </w:p>
        </w:tc>
        <w:tc>
          <w:tcPr>
            <w:tcW w:w="1781" w:type="dxa"/>
            <w:shd w:val="clear" w:color="auto" w:fill="D9D9D9" w:themeFill="background1" w:themeFillShade="D9"/>
          </w:tcPr>
          <w:p w14:paraId="5AD6FEC4" w14:textId="387178E9" w:rsidR="004275C6" w:rsidRDefault="004275C6" w:rsidP="00FA68F9">
            <w:pPr>
              <w:jc w:val="center"/>
              <w:rPr>
                <w:rStyle w:val="datedapplication"/>
                <w:rFonts w:ascii="Arial" w:hAnsi="Arial"/>
                <w:b/>
                <w:spacing w:val="-3"/>
                <w:sz w:val="22"/>
                <w:lang w:val="fr-FR"/>
              </w:rPr>
            </w:pPr>
            <w:r>
              <w:rPr>
                <w:rStyle w:val="datedapplication"/>
                <w:rFonts w:ascii="Arial" w:hAnsi="Arial"/>
                <w:b/>
                <w:spacing w:val="-3"/>
                <w:sz w:val="22"/>
                <w:lang w:val="fr-FR"/>
              </w:rPr>
              <w:t>Etablissement ayant conventionné avec un autre dans le cadre d’une coopération</w:t>
            </w:r>
            <w:r w:rsidR="00DF7571">
              <w:rPr>
                <w:rStyle w:val="datedapplication"/>
                <w:rFonts w:ascii="Arial" w:hAnsi="Arial"/>
                <w:b/>
                <w:spacing w:val="-3"/>
                <w:sz w:val="22"/>
                <w:lang w:val="fr-FR"/>
              </w:rPr>
              <w:t xml:space="preserve"> </w:t>
            </w:r>
            <w:r>
              <w:rPr>
                <w:rStyle w:val="datedapplication"/>
                <w:rFonts w:ascii="Arial" w:hAnsi="Arial"/>
                <w:b/>
                <w:spacing w:val="-3"/>
                <w:sz w:val="22"/>
                <w:lang w:val="fr-FR"/>
              </w:rPr>
              <w:t xml:space="preserve"> (oui/non)</w:t>
            </w:r>
          </w:p>
        </w:tc>
      </w:tr>
      <w:tr w:rsidR="00BE2CCA" w14:paraId="0ECCCF57" w14:textId="04F87EBF" w:rsidTr="00BE2CCA">
        <w:trPr>
          <w:trHeight w:val="237"/>
        </w:trPr>
        <w:tc>
          <w:tcPr>
            <w:tcW w:w="1810" w:type="dxa"/>
          </w:tcPr>
          <w:p w14:paraId="40340013" w14:textId="77777777" w:rsidR="004275C6" w:rsidRDefault="004275C6">
            <w:pPr>
              <w:jc w:val="both"/>
              <w:rPr>
                <w:rStyle w:val="datedapplication"/>
                <w:rFonts w:ascii="Arial" w:hAnsi="Arial"/>
                <w:spacing w:val="-3"/>
                <w:sz w:val="22"/>
                <w:lang w:val="fr-FR"/>
              </w:rPr>
            </w:pPr>
          </w:p>
        </w:tc>
        <w:tc>
          <w:tcPr>
            <w:tcW w:w="1748" w:type="dxa"/>
          </w:tcPr>
          <w:p w14:paraId="25F3A34F" w14:textId="77777777" w:rsidR="004275C6" w:rsidRDefault="004275C6">
            <w:pPr>
              <w:jc w:val="both"/>
              <w:rPr>
                <w:rStyle w:val="datedapplication"/>
                <w:rFonts w:ascii="Arial" w:hAnsi="Arial"/>
                <w:spacing w:val="-3"/>
                <w:sz w:val="22"/>
                <w:lang w:val="fr-FR"/>
              </w:rPr>
            </w:pPr>
          </w:p>
        </w:tc>
        <w:tc>
          <w:tcPr>
            <w:tcW w:w="2337" w:type="dxa"/>
          </w:tcPr>
          <w:p w14:paraId="33D7D5F6" w14:textId="77777777" w:rsidR="004275C6" w:rsidRDefault="004275C6">
            <w:pPr>
              <w:jc w:val="both"/>
              <w:rPr>
                <w:rStyle w:val="datedapplication"/>
                <w:rFonts w:ascii="Arial" w:hAnsi="Arial"/>
                <w:spacing w:val="-3"/>
                <w:sz w:val="22"/>
                <w:lang w:val="fr-FR"/>
              </w:rPr>
            </w:pPr>
          </w:p>
        </w:tc>
        <w:tc>
          <w:tcPr>
            <w:tcW w:w="1995" w:type="dxa"/>
          </w:tcPr>
          <w:p w14:paraId="73363329" w14:textId="77777777" w:rsidR="004275C6" w:rsidRDefault="004275C6">
            <w:pPr>
              <w:jc w:val="both"/>
              <w:rPr>
                <w:rStyle w:val="datedapplication"/>
                <w:rFonts w:ascii="Arial" w:hAnsi="Arial"/>
                <w:spacing w:val="-3"/>
                <w:sz w:val="22"/>
                <w:lang w:val="fr-FR"/>
              </w:rPr>
            </w:pPr>
          </w:p>
        </w:tc>
        <w:tc>
          <w:tcPr>
            <w:tcW w:w="1781" w:type="dxa"/>
          </w:tcPr>
          <w:p w14:paraId="4C231B2F" w14:textId="77777777" w:rsidR="004275C6" w:rsidRDefault="004275C6">
            <w:pPr>
              <w:jc w:val="both"/>
              <w:rPr>
                <w:rStyle w:val="datedapplication"/>
                <w:rFonts w:ascii="Arial" w:hAnsi="Arial"/>
                <w:spacing w:val="-3"/>
                <w:sz w:val="22"/>
                <w:lang w:val="fr-FR"/>
              </w:rPr>
            </w:pPr>
          </w:p>
        </w:tc>
      </w:tr>
      <w:tr w:rsidR="00BE2CCA" w14:paraId="5A865FCD" w14:textId="79D6C3F2" w:rsidTr="00BE2CCA">
        <w:trPr>
          <w:trHeight w:val="237"/>
        </w:trPr>
        <w:tc>
          <w:tcPr>
            <w:tcW w:w="1810" w:type="dxa"/>
          </w:tcPr>
          <w:p w14:paraId="623AF493" w14:textId="77777777" w:rsidR="004275C6" w:rsidRDefault="004275C6">
            <w:pPr>
              <w:jc w:val="both"/>
              <w:rPr>
                <w:rStyle w:val="datedapplication"/>
                <w:rFonts w:ascii="Arial" w:hAnsi="Arial"/>
                <w:spacing w:val="-3"/>
                <w:sz w:val="22"/>
                <w:lang w:val="fr-FR"/>
              </w:rPr>
            </w:pPr>
          </w:p>
        </w:tc>
        <w:tc>
          <w:tcPr>
            <w:tcW w:w="1748" w:type="dxa"/>
          </w:tcPr>
          <w:p w14:paraId="0AC59F8B" w14:textId="77777777" w:rsidR="004275C6" w:rsidRDefault="004275C6">
            <w:pPr>
              <w:jc w:val="both"/>
              <w:rPr>
                <w:rStyle w:val="datedapplication"/>
                <w:rFonts w:ascii="Arial" w:hAnsi="Arial"/>
                <w:spacing w:val="-3"/>
                <w:sz w:val="22"/>
                <w:lang w:val="fr-FR"/>
              </w:rPr>
            </w:pPr>
          </w:p>
        </w:tc>
        <w:tc>
          <w:tcPr>
            <w:tcW w:w="2337" w:type="dxa"/>
          </w:tcPr>
          <w:p w14:paraId="53536E74" w14:textId="77777777" w:rsidR="004275C6" w:rsidRDefault="004275C6">
            <w:pPr>
              <w:jc w:val="both"/>
              <w:rPr>
                <w:rStyle w:val="datedapplication"/>
                <w:rFonts w:ascii="Arial" w:hAnsi="Arial"/>
                <w:spacing w:val="-3"/>
                <w:sz w:val="22"/>
                <w:lang w:val="fr-FR"/>
              </w:rPr>
            </w:pPr>
          </w:p>
        </w:tc>
        <w:tc>
          <w:tcPr>
            <w:tcW w:w="1995" w:type="dxa"/>
          </w:tcPr>
          <w:p w14:paraId="4EE60AC2" w14:textId="77777777" w:rsidR="004275C6" w:rsidRDefault="004275C6">
            <w:pPr>
              <w:jc w:val="both"/>
              <w:rPr>
                <w:rStyle w:val="datedapplication"/>
                <w:rFonts w:ascii="Arial" w:hAnsi="Arial"/>
                <w:spacing w:val="-3"/>
                <w:sz w:val="22"/>
                <w:lang w:val="fr-FR"/>
              </w:rPr>
            </w:pPr>
          </w:p>
        </w:tc>
        <w:tc>
          <w:tcPr>
            <w:tcW w:w="1781" w:type="dxa"/>
          </w:tcPr>
          <w:p w14:paraId="3F280E01" w14:textId="77777777" w:rsidR="004275C6" w:rsidRDefault="004275C6">
            <w:pPr>
              <w:jc w:val="both"/>
              <w:rPr>
                <w:rStyle w:val="datedapplication"/>
                <w:rFonts w:ascii="Arial" w:hAnsi="Arial"/>
                <w:spacing w:val="-3"/>
                <w:sz w:val="22"/>
                <w:lang w:val="fr-FR"/>
              </w:rPr>
            </w:pPr>
          </w:p>
        </w:tc>
      </w:tr>
      <w:tr w:rsidR="00BE2CCA" w14:paraId="117952E9" w14:textId="7EAE1633" w:rsidTr="00BE2CCA">
        <w:trPr>
          <w:trHeight w:val="250"/>
        </w:trPr>
        <w:tc>
          <w:tcPr>
            <w:tcW w:w="1810" w:type="dxa"/>
          </w:tcPr>
          <w:p w14:paraId="7016202C" w14:textId="77777777" w:rsidR="004275C6" w:rsidRDefault="004275C6">
            <w:pPr>
              <w:jc w:val="both"/>
              <w:rPr>
                <w:rStyle w:val="datedapplication"/>
                <w:rFonts w:ascii="Arial" w:hAnsi="Arial"/>
                <w:spacing w:val="-3"/>
                <w:sz w:val="22"/>
                <w:lang w:val="fr-FR"/>
              </w:rPr>
            </w:pPr>
          </w:p>
        </w:tc>
        <w:tc>
          <w:tcPr>
            <w:tcW w:w="1748" w:type="dxa"/>
          </w:tcPr>
          <w:p w14:paraId="1BDD3CFC" w14:textId="77777777" w:rsidR="004275C6" w:rsidRDefault="004275C6">
            <w:pPr>
              <w:jc w:val="both"/>
              <w:rPr>
                <w:rStyle w:val="datedapplication"/>
                <w:rFonts w:ascii="Arial" w:hAnsi="Arial"/>
                <w:spacing w:val="-3"/>
                <w:sz w:val="22"/>
                <w:lang w:val="fr-FR"/>
              </w:rPr>
            </w:pPr>
          </w:p>
        </w:tc>
        <w:tc>
          <w:tcPr>
            <w:tcW w:w="2337" w:type="dxa"/>
          </w:tcPr>
          <w:p w14:paraId="09DDADE4" w14:textId="77777777" w:rsidR="004275C6" w:rsidRDefault="004275C6">
            <w:pPr>
              <w:jc w:val="both"/>
              <w:rPr>
                <w:rStyle w:val="datedapplication"/>
                <w:rFonts w:ascii="Arial" w:hAnsi="Arial"/>
                <w:spacing w:val="-3"/>
                <w:sz w:val="22"/>
                <w:lang w:val="fr-FR"/>
              </w:rPr>
            </w:pPr>
          </w:p>
        </w:tc>
        <w:tc>
          <w:tcPr>
            <w:tcW w:w="1995" w:type="dxa"/>
          </w:tcPr>
          <w:p w14:paraId="72F398AF" w14:textId="77777777" w:rsidR="004275C6" w:rsidRDefault="004275C6">
            <w:pPr>
              <w:jc w:val="both"/>
              <w:rPr>
                <w:rStyle w:val="datedapplication"/>
                <w:rFonts w:ascii="Arial" w:hAnsi="Arial"/>
                <w:spacing w:val="-3"/>
                <w:sz w:val="22"/>
                <w:lang w:val="fr-FR"/>
              </w:rPr>
            </w:pPr>
          </w:p>
        </w:tc>
        <w:tc>
          <w:tcPr>
            <w:tcW w:w="1781" w:type="dxa"/>
          </w:tcPr>
          <w:p w14:paraId="77969A8F" w14:textId="77777777" w:rsidR="004275C6" w:rsidRDefault="004275C6">
            <w:pPr>
              <w:jc w:val="both"/>
              <w:rPr>
                <w:rStyle w:val="datedapplication"/>
                <w:rFonts w:ascii="Arial" w:hAnsi="Arial"/>
                <w:spacing w:val="-3"/>
                <w:sz w:val="22"/>
                <w:lang w:val="fr-FR"/>
              </w:rPr>
            </w:pPr>
          </w:p>
        </w:tc>
      </w:tr>
      <w:tr w:rsidR="00BE2CCA" w14:paraId="2B0CA5C8" w14:textId="67B45FDA" w:rsidTr="00BE2CCA">
        <w:trPr>
          <w:trHeight w:val="237"/>
        </w:trPr>
        <w:tc>
          <w:tcPr>
            <w:tcW w:w="1810" w:type="dxa"/>
          </w:tcPr>
          <w:p w14:paraId="766E736E" w14:textId="77777777" w:rsidR="004275C6" w:rsidRDefault="004275C6">
            <w:pPr>
              <w:jc w:val="both"/>
              <w:rPr>
                <w:rStyle w:val="datedapplication"/>
                <w:rFonts w:ascii="Arial" w:hAnsi="Arial"/>
                <w:spacing w:val="-3"/>
                <w:sz w:val="22"/>
                <w:lang w:val="fr-FR"/>
              </w:rPr>
            </w:pPr>
          </w:p>
        </w:tc>
        <w:tc>
          <w:tcPr>
            <w:tcW w:w="1748" w:type="dxa"/>
          </w:tcPr>
          <w:p w14:paraId="064F4B69" w14:textId="77777777" w:rsidR="004275C6" w:rsidRDefault="004275C6">
            <w:pPr>
              <w:jc w:val="both"/>
              <w:rPr>
                <w:rStyle w:val="datedapplication"/>
                <w:rFonts w:ascii="Arial" w:hAnsi="Arial"/>
                <w:spacing w:val="-3"/>
                <w:sz w:val="22"/>
                <w:lang w:val="fr-FR"/>
              </w:rPr>
            </w:pPr>
          </w:p>
        </w:tc>
        <w:tc>
          <w:tcPr>
            <w:tcW w:w="2337" w:type="dxa"/>
          </w:tcPr>
          <w:p w14:paraId="6D122366" w14:textId="77777777" w:rsidR="004275C6" w:rsidRDefault="004275C6">
            <w:pPr>
              <w:jc w:val="both"/>
              <w:rPr>
                <w:rStyle w:val="datedapplication"/>
                <w:rFonts w:ascii="Arial" w:hAnsi="Arial"/>
                <w:spacing w:val="-3"/>
                <w:sz w:val="22"/>
                <w:lang w:val="fr-FR"/>
              </w:rPr>
            </w:pPr>
          </w:p>
        </w:tc>
        <w:tc>
          <w:tcPr>
            <w:tcW w:w="1995" w:type="dxa"/>
          </w:tcPr>
          <w:p w14:paraId="4B26F35E" w14:textId="77777777" w:rsidR="004275C6" w:rsidRDefault="004275C6">
            <w:pPr>
              <w:jc w:val="both"/>
              <w:rPr>
                <w:rStyle w:val="datedapplication"/>
                <w:rFonts w:ascii="Arial" w:hAnsi="Arial"/>
                <w:spacing w:val="-3"/>
                <w:sz w:val="22"/>
                <w:lang w:val="fr-FR"/>
              </w:rPr>
            </w:pPr>
          </w:p>
        </w:tc>
        <w:tc>
          <w:tcPr>
            <w:tcW w:w="1781" w:type="dxa"/>
          </w:tcPr>
          <w:p w14:paraId="0DCE0A6F" w14:textId="77777777" w:rsidR="004275C6" w:rsidRDefault="004275C6">
            <w:pPr>
              <w:jc w:val="both"/>
              <w:rPr>
                <w:rStyle w:val="datedapplication"/>
                <w:rFonts w:ascii="Arial" w:hAnsi="Arial"/>
                <w:spacing w:val="-3"/>
                <w:sz w:val="22"/>
                <w:lang w:val="fr-FR"/>
              </w:rPr>
            </w:pPr>
          </w:p>
        </w:tc>
      </w:tr>
    </w:tbl>
    <w:p w14:paraId="1F40AAB2" w14:textId="77777777" w:rsidR="009E3FAB" w:rsidRDefault="009E3FAB">
      <w:pPr>
        <w:shd w:val="clear" w:color="auto" w:fill="FFFFFF"/>
        <w:jc w:val="both"/>
        <w:rPr>
          <w:rStyle w:val="datedapplication"/>
          <w:rFonts w:ascii="Arial" w:hAnsi="Arial"/>
          <w:spacing w:val="-3"/>
          <w:sz w:val="22"/>
          <w:lang w:val="fr-FR"/>
        </w:rPr>
      </w:pPr>
    </w:p>
    <w:p w14:paraId="0409B2BB" w14:textId="6AC1CA5D" w:rsidR="004275C6" w:rsidRPr="009E3FAB" w:rsidRDefault="004275C6">
      <w:pPr>
        <w:shd w:val="clear" w:color="auto" w:fill="FFFFFF"/>
        <w:jc w:val="both"/>
        <w:rPr>
          <w:rStyle w:val="datedapplication"/>
          <w:rFonts w:ascii="Arial" w:hAnsi="Arial"/>
          <w:spacing w:val="-3"/>
          <w:sz w:val="22"/>
          <w:lang w:val="fr-FR"/>
        </w:rPr>
      </w:pPr>
      <w:r>
        <w:rPr>
          <w:rStyle w:val="datedapplication"/>
          <w:rFonts w:ascii="Arial" w:hAnsi="Arial"/>
          <w:spacing w:val="-3"/>
          <w:sz w:val="22"/>
          <w:lang w:val="fr-FR"/>
        </w:rPr>
        <w:t>NB : pour les établissements impliqués dans une convention de coopération, ’un</w:t>
      </w:r>
      <w:r w:rsidR="00DF7571">
        <w:rPr>
          <w:rStyle w:val="datedapplication"/>
          <w:rFonts w:ascii="Arial" w:hAnsi="Arial"/>
          <w:spacing w:val="-3"/>
          <w:sz w:val="22"/>
          <w:lang w:val="fr-FR"/>
        </w:rPr>
        <w:t xml:space="preserve"> seul</w:t>
      </w:r>
      <w:r>
        <w:rPr>
          <w:rStyle w:val="datedapplication"/>
          <w:rFonts w:ascii="Arial" w:hAnsi="Arial"/>
          <w:spacing w:val="-3"/>
          <w:sz w:val="22"/>
          <w:lang w:val="fr-FR"/>
        </w:rPr>
        <w:t xml:space="preserve"> des établissements de la convention doit être déclaré comme éligible et inscrit dans le tableau.</w:t>
      </w:r>
    </w:p>
    <w:sectPr w:rsidR="004275C6" w:rsidRPr="009E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52DCA" w14:textId="77777777" w:rsidR="001F1679" w:rsidRDefault="001F1679" w:rsidP="0091366C">
      <w:r>
        <w:separator/>
      </w:r>
    </w:p>
  </w:endnote>
  <w:endnote w:type="continuationSeparator" w:id="0">
    <w:p w14:paraId="69568CB1" w14:textId="77777777" w:rsidR="001F1679" w:rsidRDefault="001F1679" w:rsidP="0091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84756D" w14:textId="77777777" w:rsidR="001F1679" w:rsidRDefault="001F1679" w:rsidP="0091366C">
      <w:r>
        <w:separator/>
      </w:r>
    </w:p>
  </w:footnote>
  <w:footnote w:type="continuationSeparator" w:id="0">
    <w:p w14:paraId="27128A5C" w14:textId="77777777" w:rsidR="001F1679" w:rsidRDefault="001F1679" w:rsidP="00913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56FE2"/>
    <w:multiLevelType w:val="hybridMultilevel"/>
    <w:tmpl w:val="4EF812B0"/>
    <w:lvl w:ilvl="0" w:tplc="D2A46BF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65494"/>
    <w:multiLevelType w:val="hybridMultilevel"/>
    <w:tmpl w:val="CADCD2E6"/>
    <w:lvl w:ilvl="0" w:tplc="EC262DC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667CE"/>
    <w:multiLevelType w:val="hybridMultilevel"/>
    <w:tmpl w:val="4E2AF900"/>
    <w:lvl w:ilvl="0" w:tplc="6960EE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B3FCC"/>
    <w:multiLevelType w:val="hybridMultilevel"/>
    <w:tmpl w:val="2DA69E96"/>
    <w:lvl w:ilvl="0" w:tplc="1BC49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BB3"/>
    <w:rsid w:val="0004630C"/>
    <w:rsid w:val="0005527F"/>
    <w:rsid w:val="000B726C"/>
    <w:rsid w:val="000E3551"/>
    <w:rsid w:val="000F0B8A"/>
    <w:rsid w:val="001316A9"/>
    <w:rsid w:val="00182AEA"/>
    <w:rsid w:val="001B0D40"/>
    <w:rsid w:val="001B402F"/>
    <w:rsid w:val="001F1679"/>
    <w:rsid w:val="00206EF4"/>
    <w:rsid w:val="00231CDC"/>
    <w:rsid w:val="00233AB9"/>
    <w:rsid w:val="002A4D43"/>
    <w:rsid w:val="002B09B1"/>
    <w:rsid w:val="002E4BB3"/>
    <w:rsid w:val="003909F9"/>
    <w:rsid w:val="003E1188"/>
    <w:rsid w:val="003F4AAC"/>
    <w:rsid w:val="004275C6"/>
    <w:rsid w:val="004C5671"/>
    <w:rsid w:val="004C6617"/>
    <w:rsid w:val="0056510E"/>
    <w:rsid w:val="00582F9E"/>
    <w:rsid w:val="0058401E"/>
    <w:rsid w:val="005D60AC"/>
    <w:rsid w:val="005E687D"/>
    <w:rsid w:val="005F6C2F"/>
    <w:rsid w:val="0064790A"/>
    <w:rsid w:val="006666E9"/>
    <w:rsid w:val="00673D41"/>
    <w:rsid w:val="00683E3D"/>
    <w:rsid w:val="006B7FAF"/>
    <w:rsid w:val="006F52EC"/>
    <w:rsid w:val="007232F7"/>
    <w:rsid w:val="00757C45"/>
    <w:rsid w:val="007C4E35"/>
    <w:rsid w:val="007E2BE4"/>
    <w:rsid w:val="00800F1C"/>
    <w:rsid w:val="008469D4"/>
    <w:rsid w:val="00860487"/>
    <w:rsid w:val="008641D4"/>
    <w:rsid w:val="008847E4"/>
    <w:rsid w:val="008C0360"/>
    <w:rsid w:val="0091366C"/>
    <w:rsid w:val="009E3FAB"/>
    <w:rsid w:val="009F0909"/>
    <w:rsid w:val="00A4136A"/>
    <w:rsid w:val="00A4466D"/>
    <w:rsid w:val="00A52C99"/>
    <w:rsid w:val="00A63CC0"/>
    <w:rsid w:val="00A65063"/>
    <w:rsid w:val="00AA28A5"/>
    <w:rsid w:val="00B054BC"/>
    <w:rsid w:val="00B10CCF"/>
    <w:rsid w:val="00B274FB"/>
    <w:rsid w:val="00B47784"/>
    <w:rsid w:val="00B84D08"/>
    <w:rsid w:val="00B87BC9"/>
    <w:rsid w:val="00BA2BB6"/>
    <w:rsid w:val="00BC30F8"/>
    <w:rsid w:val="00BD0D00"/>
    <w:rsid w:val="00BE2CCA"/>
    <w:rsid w:val="00C02216"/>
    <w:rsid w:val="00C262F5"/>
    <w:rsid w:val="00C50D20"/>
    <w:rsid w:val="00C8532A"/>
    <w:rsid w:val="00C8775E"/>
    <w:rsid w:val="00CE6305"/>
    <w:rsid w:val="00D52340"/>
    <w:rsid w:val="00DC71D6"/>
    <w:rsid w:val="00DD0137"/>
    <w:rsid w:val="00DF7571"/>
    <w:rsid w:val="00E2594F"/>
    <w:rsid w:val="00E36BC0"/>
    <w:rsid w:val="00F7122B"/>
    <w:rsid w:val="00FA68F9"/>
    <w:rsid w:val="00FC3E6D"/>
    <w:rsid w:val="00FC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  <w14:docId w14:val="59394239"/>
  <w15:docId w15:val="{C4F5DDC8-B6AD-43CE-BA77-150A37AD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BB3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7C45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57C4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57C45"/>
    <w:pPr>
      <w:spacing w:after="200"/>
    </w:pPr>
    <w:rPr>
      <w:rFonts w:eastAsiaTheme="minorEastAsia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757C45"/>
    <w:rPr>
      <w:rFonts w:eastAsiaTheme="minorEastAsia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7C4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7C45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36BC0"/>
    <w:pPr>
      <w:spacing w:after="0"/>
    </w:pPr>
    <w:rPr>
      <w:rFonts w:eastAsiaTheme="minorHAns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36BC0"/>
    <w:rPr>
      <w:rFonts w:eastAsiaTheme="minorEastAsia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91366C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1366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1366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1366C"/>
    <w:rPr>
      <w:vertAlign w:val="superscript"/>
    </w:rPr>
  </w:style>
  <w:style w:type="paragraph" w:styleId="En-tte">
    <w:name w:val="header"/>
    <w:basedOn w:val="Normal"/>
    <w:link w:val="En-tteCar"/>
    <w:rsid w:val="003E1188"/>
    <w:pPr>
      <w:tabs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pacing w:val="2"/>
      <w:sz w:val="22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3E1188"/>
    <w:rPr>
      <w:rFonts w:ascii="Times New Roman" w:eastAsia="Times New Roman" w:hAnsi="Times New Roman" w:cs="Times New Roman"/>
      <w:spacing w:val="2"/>
      <w:szCs w:val="20"/>
      <w:lang w:eastAsia="fr-FR"/>
    </w:rPr>
  </w:style>
  <w:style w:type="paragraph" w:styleId="Pieddepage">
    <w:name w:val="footer"/>
    <w:basedOn w:val="Normal"/>
    <w:link w:val="PieddepageCar"/>
    <w:rsid w:val="003E1188"/>
    <w:pPr>
      <w:tabs>
        <w:tab w:val="center" w:pos="4536"/>
        <w:tab w:val="right" w:pos="9072"/>
      </w:tabs>
      <w:jc w:val="both"/>
    </w:pPr>
    <w:rPr>
      <w:rFonts w:ascii="Arial" w:eastAsia="Times New Roman" w:hAnsi="Arial" w:cs="Times New Roman"/>
      <w:sz w:val="22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3E1188"/>
    <w:rPr>
      <w:rFonts w:ascii="Arial" w:eastAsia="Times New Roman" w:hAnsi="Arial" w:cs="Times New Roman"/>
      <w:szCs w:val="20"/>
      <w:lang w:eastAsia="fr-FR"/>
    </w:rPr>
  </w:style>
  <w:style w:type="paragraph" w:styleId="Adresseexpditeur">
    <w:name w:val="envelope return"/>
    <w:basedOn w:val="Normal"/>
    <w:rsid w:val="003E1188"/>
    <w:pPr>
      <w:jc w:val="both"/>
    </w:pPr>
    <w:rPr>
      <w:rFonts w:ascii="Arial" w:eastAsia="Times New Roman" w:hAnsi="Arial" w:cs="Times New Roman"/>
      <w:sz w:val="18"/>
      <w:szCs w:val="20"/>
      <w:lang w:eastAsia="fr-FR"/>
    </w:rPr>
  </w:style>
  <w:style w:type="character" w:customStyle="1" w:styleId="tlphone">
    <w:name w:val="téléphone"/>
    <w:rsid w:val="003E1188"/>
    <w:rPr>
      <w:rFonts w:ascii="Times New Roman" w:hAnsi="Times New Roman"/>
      <w:noProof w:val="0"/>
      <w:sz w:val="24"/>
      <w:lang w:val="en-US"/>
    </w:rPr>
  </w:style>
  <w:style w:type="character" w:customStyle="1" w:styleId="destinataire">
    <w:name w:val="destinataire"/>
    <w:rsid w:val="003E1188"/>
    <w:rPr>
      <w:rFonts w:ascii="Times New Roman" w:hAnsi="Times New Roman"/>
      <w:noProof w:val="0"/>
      <w:sz w:val="24"/>
      <w:lang w:val="en-US"/>
    </w:rPr>
  </w:style>
  <w:style w:type="character" w:customStyle="1" w:styleId="objetdutexte">
    <w:name w:val="objet du texte"/>
    <w:rsid w:val="003E1188"/>
    <w:rPr>
      <w:rFonts w:ascii="Times New Roman" w:hAnsi="Times New Roman"/>
      <w:noProof w:val="0"/>
      <w:sz w:val="24"/>
      <w:lang w:val="en-US"/>
    </w:rPr>
  </w:style>
  <w:style w:type="character" w:customStyle="1" w:styleId="datedapplication">
    <w:name w:val="date d'application"/>
    <w:rsid w:val="003E1188"/>
    <w:rPr>
      <w:rFonts w:ascii="Times New Roman" w:hAnsi="Times New Roman"/>
      <w:noProof w:val="0"/>
      <w:sz w:val="24"/>
      <w:lang w:val="en-US"/>
    </w:rPr>
  </w:style>
  <w:style w:type="character" w:customStyle="1" w:styleId="NOR">
    <w:name w:val="NOR"/>
    <w:rsid w:val="003E1188"/>
    <w:rPr>
      <w:rFonts w:ascii="Times New Roman" w:hAnsi="Times New Roman"/>
      <w:noProof w:val="0"/>
      <w:sz w:val="24"/>
      <w:lang w:val="en-US"/>
    </w:rPr>
  </w:style>
  <w:style w:type="character" w:customStyle="1" w:styleId="grilledeclassement">
    <w:name w:val="grille de classement"/>
    <w:rsid w:val="003E1188"/>
    <w:rPr>
      <w:rFonts w:ascii="Times New Roman" w:hAnsi="Times New Roman"/>
      <w:noProof w:val="0"/>
      <w:sz w:val="24"/>
      <w:lang w:val="en-US"/>
    </w:rPr>
  </w:style>
  <w:style w:type="character" w:customStyle="1" w:styleId="rsum">
    <w:name w:val="résumé"/>
    <w:rsid w:val="003E1188"/>
    <w:rPr>
      <w:rFonts w:ascii="Times New Roman" w:hAnsi="Times New Roman"/>
      <w:noProof w:val="0"/>
      <w:sz w:val="24"/>
      <w:lang w:val="en-US"/>
    </w:rPr>
  </w:style>
  <w:style w:type="character" w:customStyle="1" w:styleId="rfrences">
    <w:name w:val="références"/>
    <w:rsid w:val="003E1188"/>
    <w:rPr>
      <w:rFonts w:ascii="Times New Roman" w:hAnsi="Times New Roman"/>
      <w:noProof w:val="0"/>
      <w:sz w:val="24"/>
      <w:lang w:val="en-US"/>
    </w:rPr>
  </w:style>
  <w:style w:type="character" w:customStyle="1" w:styleId="abrogs">
    <w:name w:val="abrogés"/>
    <w:uiPriority w:val="99"/>
    <w:rsid w:val="003E1188"/>
    <w:rPr>
      <w:rFonts w:ascii="Times New Roman" w:hAnsi="Times New Roman"/>
      <w:noProof w:val="0"/>
      <w:sz w:val="24"/>
      <w:lang w:val="en-US"/>
    </w:rPr>
  </w:style>
  <w:style w:type="character" w:customStyle="1" w:styleId="typedetexte">
    <w:name w:val="type de texte"/>
    <w:rsid w:val="003E1188"/>
    <w:rPr>
      <w:rFonts w:ascii="Times New Roman" w:hAnsi="Times New Roman"/>
      <w:noProof w:val="0"/>
      <w:sz w:val="24"/>
      <w:lang w:val="en-US"/>
    </w:rPr>
  </w:style>
  <w:style w:type="character" w:customStyle="1" w:styleId="numrodutexte">
    <w:name w:val="numéro du texte"/>
    <w:rsid w:val="003E1188"/>
    <w:rPr>
      <w:rFonts w:ascii="Times New Roman" w:hAnsi="Times New Roman"/>
      <w:noProof w:val="0"/>
      <w:sz w:val="24"/>
      <w:lang w:val="en-US"/>
    </w:rPr>
  </w:style>
  <w:style w:type="paragraph" w:styleId="Retraitcorpsdetexte">
    <w:name w:val="Body Text Indent"/>
    <w:basedOn w:val="Normal"/>
    <w:link w:val="RetraitcorpsdetexteCar"/>
    <w:rsid w:val="003E1188"/>
    <w:pPr>
      <w:suppressAutoHyphens/>
      <w:ind w:left="4678"/>
    </w:pPr>
    <w:rPr>
      <w:rFonts w:ascii="Arial" w:eastAsia="Times New Roman" w:hAnsi="Arial" w:cs="Times New Roman"/>
      <w:spacing w:val="-3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3E1188"/>
    <w:rPr>
      <w:rFonts w:ascii="Arial" w:eastAsia="Times New Roman" w:hAnsi="Arial" w:cs="Times New Roman"/>
      <w:spacing w:val="-3"/>
      <w:sz w:val="20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rsid w:val="003E1188"/>
    <w:pPr>
      <w:suppressAutoHyphens/>
      <w:ind w:left="4253"/>
    </w:pPr>
    <w:rPr>
      <w:rFonts w:ascii="Arial" w:eastAsia="Times New Roman" w:hAnsi="Arial" w:cs="Times New Roman"/>
      <w:spacing w:val="-3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3E1188"/>
    <w:rPr>
      <w:rFonts w:ascii="Arial" w:eastAsia="Times New Roman" w:hAnsi="Arial" w:cs="Times New Roman"/>
      <w:spacing w:val="-3"/>
      <w:sz w:val="20"/>
      <w:szCs w:val="20"/>
      <w:lang w:eastAsia="fr-FR"/>
    </w:rPr>
  </w:style>
  <w:style w:type="paragraph" w:customStyle="1" w:styleId="Default">
    <w:name w:val="Default"/>
    <w:rsid w:val="003E11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Signature1">
    <w:name w:val="Signature1"/>
    <w:basedOn w:val="Normal"/>
    <w:rsid w:val="00FC3E6D"/>
    <w:pPr>
      <w:ind w:firstLine="7371"/>
      <w:jc w:val="center"/>
    </w:pPr>
    <w:rPr>
      <w:rFonts w:ascii="Arial" w:eastAsia="Times New Roman" w:hAnsi="Arial" w:cs="Times New Roman"/>
      <w:sz w:val="22"/>
      <w:szCs w:val="20"/>
      <w:lang w:eastAsia="fr-FR"/>
    </w:rPr>
  </w:style>
  <w:style w:type="table" w:styleId="Grilledutableau">
    <w:name w:val="Table Grid"/>
    <w:basedOn w:val="TableauNormal"/>
    <w:rsid w:val="00FC3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2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ouard.hatton@sante.gouv.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ndrine.billet@sg.social.gouv.f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47D7B-341D-4AF2-9BAD-809DC138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9188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COLIN, Cyrille (SGMCAS)</dc:creator>
  <cp:lastModifiedBy>Sophie BUSQUET</cp:lastModifiedBy>
  <cp:revision>2</cp:revision>
  <cp:lastPrinted>2019-09-05T13:51:00Z</cp:lastPrinted>
  <dcterms:created xsi:type="dcterms:W3CDTF">2019-09-27T21:52:00Z</dcterms:created>
  <dcterms:modified xsi:type="dcterms:W3CDTF">2019-09-27T21:52:00Z</dcterms:modified>
</cp:coreProperties>
</file>