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F419" w14:textId="77777777" w:rsidR="00067A57" w:rsidRPr="005E2813" w:rsidRDefault="00127464" w:rsidP="005E28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813">
        <w:rPr>
          <w:rFonts w:ascii="Arial" w:hAnsi="Arial" w:cs="Arial"/>
          <w:b/>
          <w:sz w:val="20"/>
          <w:szCs w:val="20"/>
        </w:rPr>
        <w:t>Annexe 2 : Guide de remplissage de l’enquête</w:t>
      </w:r>
    </w:p>
    <w:p w14:paraId="602D210C" w14:textId="77777777" w:rsidR="003E50F3" w:rsidRPr="005E2813" w:rsidRDefault="003E50F3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9AB85" w14:textId="77777777" w:rsidR="00CC0951" w:rsidRPr="005E2813" w:rsidRDefault="00CC0951" w:rsidP="0074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5D5DA" w14:textId="77777777" w:rsidR="00FE50F3" w:rsidRPr="005E2813" w:rsidRDefault="00127464" w:rsidP="0074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sz w:val="20"/>
          <w:szCs w:val="20"/>
        </w:rPr>
        <w:t xml:space="preserve">Le présent guide a pour objectif de faciliter le remplissage de l’enquête en précisant les définitions et contenus attendus dans ses différentes rubriques. </w:t>
      </w:r>
    </w:p>
    <w:p w14:paraId="0DB9B915" w14:textId="77777777" w:rsidR="00CC0951" w:rsidRPr="005E2813" w:rsidRDefault="00CC0951" w:rsidP="0074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E068A" w14:textId="77777777" w:rsidR="00A43589" w:rsidRPr="007431AC" w:rsidRDefault="008F5E89" w:rsidP="005E28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31AC">
        <w:rPr>
          <w:rFonts w:ascii="Arial" w:hAnsi="Arial" w:cs="Arial"/>
          <w:b/>
          <w:sz w:val="20"/>
          <w:szCs w:val="20"/>
          <w:u w:val="single"/>
        </w:rPr>
        <w:t xml:space="preserve">Données </w:t>
      </w:r>
      <w:r w:rsidR="00127464" w:rsidRPr="007431AC">
        <w:rPr>
          <w:rFonts w:ascii="Arial" w:hAnsi="Arial" w:cs="Arial"/>
          <w:b/>
          <w:sz w:val="20"/>
          <w:szCs w:val="20"/>
          <w:u w:val="single"/>
        </w:rPr>
        <w:t>« établissement » re</w:t>
      </w:r>
      <w:r w:rsidR="00FE50F3" w:rsidRPr="007431AC">
        <w:rPr>
          <w:rFonts w:ascii="Arial" w:hAnsi="Arial" w:cs="Arial"/>
          <w:b/>
          <w:sz w:val="20"/>
          <w:szCs w:val="20"/>
          <w:u w:val="single"/>
        </w:rPr>
        <w:t>latives à la PDSES</w:t>
      </w:r>
    </w:p>
    <w:p w14:paraId="344DA08B" w14:textId="77777777" w:rsidR="00A43589" w:rsidRPr="007431AC" w:rsidRDefault="00A43589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114C81E" w14:textId="77777777" w:rsidR="00CC0951" w:rsidRPr="007431AC" w:rsidRDefault="00CC0951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54DF5A6" w14:textId="77777777" w:rsidR="00DE0044" w:rsidRPr="007431AC" w:rsidRDefault="00DE0044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431AC">
        <w:rPr>
          <w:rFonts w:ascii="Arial" w:hAnsi="Arial" w:cs="Arial"/>
          <w:i/>
          <w:color w:val="000000"/>
          <w:sz w:val="20"/>
          <w:szCs w:val="20"/>
        </w:rPr>
        <w:t>Identification de l’ES</w:t>
      </w:r>
    </w:p>
    <w:p w14:paraId="0AD5B77A" w14:textId="77777777" w:rsidR="00DE0044" w:rsidRPr="007431AC" w:rsidRDefault="00DE0044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color w:val="000000"/>
          <w:sz w:val="20"/>
          <w:szCs w:val="20"/>
        </w:rPr>
        <w:t xml:space="preserve">L’établissement devra indiquer </w:t>
      </w:r>
      <w:r w:rsidR="006577A4" w:rsidRPr="007431AC">
        <w:rPr>
          <w:rFonts w:ascii="Arial" w:hAnsi="Arial" w:cs="Arial"/>
          <w:color w:val="000000"/>
          <w:sz w:val="20"/>
          <w:szCs w:val="20"/>
        </w:rPr>
        <w:t>son numéro FINESS géographique</w:t>
      </w:r>
      <w:r w:rsidR="00CC0951" w:rsidRPr="007431AC">
        <w:rPr>
          <w:rFonts w:ascii="Arial" w:hAnsi="Arial" w:cs="Arial"/>
          <w:color w:val="000000"/>
          <w:sz w:val="20"/>
          <w:szCs w:val="20"/>
        </w:rPr>
        <w:t>.</w:t>
      </w:r>
    </w:p>
    <w:p w14:paraId="43EC7273" w14:textId="77777777" w:rsidR="00DE0044" w:rsidRPr="007431AC" w:rsidRDefault="00DE0044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EF8948" w14:textId="77777777" w:rsidR="00DE0044" w:rsidRPr="007431AC" w:rsidRDefault="00DE0044" w:rsidP="007431A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431AC">
        <w:rPr>
          <w:rFonts w:ascii="Arial" w:hAnsi="Arial" w:cs="Arial"/>
          <w:i/>
          <w:color w:val="000000"/>
          <w:sz w:val="20"/>
          <w:szCs w:val="20"/>
        </w:rPr>
        <w:t>Statut de l’établissement</w:t>
      </w:r>
    </w:p>
    <w:p w14:paraId="60727163" w14:textId="77777777" w:rsidR="00DE0044" w:rsidRPr="005E2813" w:rsidRDefault="006577A4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2813">
        <w:rPr>
          <w:rFonts w:ascii="Arial" w:hAnsi="Arial" w:cs="Arial"/>
          <w:color w:val="000000"/>
          <w:sz w:val="20"/>
          <w:szCs w:val="20"/>
        </w:rPr>
        <w:t xml:space="preserve">L’établissement devra indiquer son statut public, privé lucratif ou non </w:t>
      </w:r>
      <w:r w:rsidR="002F572F" w:rsidRPr="005E2813">
        <w:rPr>
          <w:rFonts w:ascii="Arial" w:hAnsi="Arial" w:cs="Arial"/>
          <w:color w:val="000000"/>
          <w:sz w:val="20"/>
          <w:szCs w:val="20"/>
        </w:rPr>
        <w:t>lucratif</w:t>
      </w:r>
      <w:r w:rsidR="00CC0951" w:rsidRPr="005E2813">
        <w:rPr>
          <w:rFonts w:ascii="Arial" w:hAnsi="Arial" w:cs="Arial"/>
          <w:color w:val="000000"/>
          <w:sz w:val="20"/>
          <w:szCs w:val="20"/>
        </w:rPr>
        <w:t>.</w:t>
      </w:r>
    </w:p>
    <w:p w14:paraId="2174C1D4" w14:textId="77777777" w:rsidR="00C123E6" w:rsidRPr="007431AC" w:rsidRDefault="00C123E6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3C93D9" w14:textId="77777777" w:rsidR="00DE0044" w:rsidRPr="007431AC" w:rsidRDefault="00DE0044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431AC">
        <w:rPr>
          <w:rFonts w:ascii="Arial" w:hAnsi="Arial" w:cs="Arial"/>
          <w:i/>
          <w:color w:val="000000"/>
          <w:sz w:val="20"/>
          <w:szCs w:val="20"/>
        </w:rPr>
        <w:t>Identification du territoire de santé sur lequel est situé l’ES</w:t>
      </w:r>
    </w:p>
    <w:p w14:paraId="53B8D935" w14:textId="20B1B833" w:rsidR="00CC0951" w:rsidRPr="005E2813" w:rsidRDefault="006577A4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E2813">
        <w:rPr>
          <w:rFonts w:ascii="Arial" w:hAnsi="Arial" w:cs="Arial"/>
          <w:color w:val="000000"/>
          <w:sz w:val="20"/>
          <w:szCs w:val="20"/>
        </w:rPr>
        <w:t>L’établissement devra indiquer le numéro de son territoire d’implantation.</w:t>
      </w:r>
    </w:p>
    <w:p w14:paraId="7571B299" w14:textId="77777777" w:rsidR="00DE0044" w:rsidRPr="007431AC" w:rsidRDefault="00DE0044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5DD8A73" w14:textId="77777777" w:rsidR="00A43589" w:rsidRPr="007431AC" w:rsidRDefault="00A43589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431AC">
        <w:rPr>
          <w:rFonts w:ascii="Arial" w:hAnsi="Arial" w:cs="Arial"/>
          <w:i/>
          <w:color w:val="000000"/>
          <w:sz w:val="20"/>
          <w:szCs w:val="20"/>
        </w:rPr>
        <w:t>Financement de l’ES</w:t>
      </w:r>
    </w:p>
    <w:p w14:paraId="3F1522C9" w14:textId="77777777" w:rsidR="00DE0044" w:rsidRPr="007431AC" w:rsidRDefault="006577A4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color w:val="000000"/>
          <w:sz w:val="20"/>
          <w:szCs w:val="20"/>
        </w:rPr>
        <w:t>L’établissement devra indiquer son mode de financement Ex-DG ou Ex-OQN</w:t>
      </w:r>
      <w:r w:rsidR="00DE0044" w:rsidRPr="007431AC">
        <w:rPr>
          <w:rFonts w:ascii="Arial" w:hAnsi="Arial" w:cs="Arial"/>
          <w:color w:val="000000"/>
          <w:sz w:val="20"/>
          <w:szCs w:val="20"/>
        </w:rPr>
        <w:t>.</w:t>
      </w:r>
    </w:p>
    <w:p w14:paraId="5BF7E053" w14:textId="77777777" w:rsidR="00A43589" w:rsidRPr="007431AC" w:rsidRDefault="00A43589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65A951" w14:textId="77777777" w:rsidR="00CC0951" w:rsidRPr="007431AC" w:rsidRDefault="00CC0951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A1D681D" w14:textId="77777777" w:rsidR="008821A3" w:rsidRPr="005E2813" w:rsidRDefault="00A43589" w:rsidP="007431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7431AC">
        <w:rPr>
          <w:rFonts w:ascii="Arial" w:hAnsi="Arial" w:cs="Arial"/>
          <w:b/>
          <w:sz w:val="20"/>
          <w:szCs w:val="20"/>
          <w:u w:val="single"/>
        </w:rPr>
        <w:t>Données relatives à la structuration de chacune des lignes de ga</w:t>
      </w:r>
      <w:r w:rsidR="00716563" w:rsidRPr="007431AC">
        <w:rPr>
          <w:rFonts w:ascii="Arial" w:hAnsi="Arial" w:cs="Arial"/>
          <w:b/>
          <w:sz w:val="20"/>
          <w:szCs w:val="20"/>
          <w:u w:val="single"/>
        </w:rPr>
        <w:t>rde et d’astreinte</w:t>
      </w:r>
    </w:p>
    <w:p w14:paraId="252FD24A" w14:textId="77777777" w:rsidR="00FE50F3" w:rsidRPr="005E2813" w:rsidRDefault="00FE50F3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A32BBD" w14:textId="77777777" w:rsidR="00CC0951" w:rsidRPr="007431AC" w:rsidRDefault="00CC0951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D1B6BF" w14:textId="5CF447C1" w:rsidR="008821A3" w:rsidRPr="005E2813" w:rsidRDefault="00CC0951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color w:val="000000"/>
          <w:sz w:val="20"/>
          <w:szCs w:val="20"/>
        </w:rPr>
        <w:t>L</w:t>
      </w:r>
      <w:r w:rsidR="008821A3" w:rsidRPr="007431AC">
        <w:rPr>
          <w:rFonts w:ascii="Arial" w:hAnsi="Arial" w:cs="Arial"/>
          <w:color w:val="000000"/>
          <w:sz w:val="20"/>
          <w:szCs w:val="20"/>
        </w:rPr>
        <w:t xml:space="preserve">es lignes de garde et astreinte seront décrites </w:t>
      </w:r>
      <w:r w:rsidR="008821A3" w:rsidRPr="007431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 site géographique</w:t>
      </w:r>
      <w:r w:rsidR="008821A3" w:rsidRPr="005E2813">
        <w:rPr>
          <w:rFonts w:ascii="Arial" w:hAnsi="Arial" w:cs="Arial"/>
          <w:color w:val="000000"/>
          <w:sz w:val="20"/>
          <w:szCs w:val="20"/>
        </w:rPr>
        <w:t>.</w:t>
      </w:r>
    </w:p>
    <w:p w14:paraId="045C8300" w14:textId="77777777" w:rsidR="00CC0951" w:rsidRPr="005E2813" w:rsidRDefault="00CC0951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1A40A8" w14:textId="77777777" w:rsidR="008821A3" w:rsidRPr="007431AC" w:rsidRDefault="008821A3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color w:val="000000"/>
          <w:sz w:val="20"/>
          <w:szCs w:val="20"/>
        </w:rPr>
        <w:t xml:space="preserve">Ce recueil de données sur l’ensemble de ces lignes ne préjuge pas de leur inclusion dans les </w:t>
      </w:r>
      <w:r w:rsidR="00716563" w:rsidRPr="007431AC">
        <w:rPr>
          <w:rFonts w:ascii="Arial" w:hAnsi="Arial" w:cs="Arial"/>
          <w:color w:val="000000"/>
          <w:sz w:val="20"/>
          <w:szCs w:val="20"/>
        </w:rPr>
        <w:t>futurs schémas</w:t>
      </w:r>
      <w:r w:rsidRPr="007431AC">
        <w:rPr>
          <w:rFonts w:ascii="Arial" w:hAnsi="Arial" w:cs="Arial"/>
          <w:color w:val="000000"/>
          <w:sz w:val="20"/>
          <w:szCs w:val="20"/>
        </w:rPr>
        <w:t xml:space="preserve"> cible de PDSES</w:t>
      </w:r>
      <w:r w:rsidR="00CC0951" w:rsidRPr="007431AC">
        <w:rPr>
          <w:rFonts w:ascii="Arial" w:hAnsi="Arial" w:cs="Arial"/>
          <w:color w:val="000000"/>
          <w:sz w:val="20"/>
          <w:szCs w:val="20"/>
        </w:rPr>
        <w:t xml:space="preserve"> et de leur accompagnement financier par le FIR</w:t>
      </w:r>
      <w:r w:rsidRPr="007431AC">
        <w:rPr>
          <w:rFonts w:ascii="Arial" w:hAnsi="Arial" w:cs="Arial"/>
          <w:color w:val="000000"/>
          <w:sz w:val="20"/>
          <w:szCs w:val="20"/>
        </w:rPr>
        <w:t>.</w:t>
      </w:r>
    </w:p>
    <w:p w14:paraId="462F6CEF" w14:textId="77777777" w:rsidR="008821A3" w:rsidRPr="007431AC" w:rsidRDefault="008821A3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72E910" w14:textId="22719F0A" w:rsidR="008821A3" w:rsidRPr="007431AC" w:rsidRDefault="00830FC8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color w:val="000000"/>
          <w:sz w:val="20"/>
          <w:szCs w:val="20"/>
        </w:rPr>
        <w:t xml:space="preserve">Lorsqu’une ligne est mutualisée entre plusieurs établissements ou plusieurs sites d’un même établissement, il </w:t>
      </w:r>
      <w:r w:rsidR="00134E39" w:rsidRPr="007431AC">
        <w:rPr>
          <w:rFonts w:ascii="Arial" w:hAnsi="Arial" w:cs="Arial"/>
          <w:color w:val="000000"/>
          <w:sz w:val="20"/>
          <w:szCs w:val="20"/>
        </w:rPr>
        <w:t>est possible d’indiquer le FINESS ET des établissements</w:t>
      </w:r>
      <w:r w:rsidR="005E2813" w:rsidRPr="007431AC">
        <w:rPr>
          <w:rFonts w:ascii="Arial" w:hAnsi="Arial" w:cs="Arial"/>
          <w:color w:val="000000"/>
          <w:sz w:val="20"/>
          <w:szCs w:val="20"/>
        </w:rPr>
        <w:t>/sites</w:t>
      </w:r>
      <w:r w:rsidR="00134E39" w:rsidRPr="007431AC">
        <w:rPr>
          <w:rFonts w:ascii="Arial" w:hAnsi="Arial" w:cs="Arial"/>
          <w:color w:val="000000"/>
          <w:sz w:val="20"/>
          <w:szCs w:val="20"/>
        </w:rPr>
        <w:t xml:space="preserve"> concernés. </w:t>
      </w:r>
    </w:p>
    <w:p w14:paraId="6763D54A" w14:textId="77777777" w:rsidR="008821A3" w:rsidRPr="007431AC" w:rsidRDefault="008821A3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5EC396" w14:textId="5181F061" w:rsidR="00F3619A" w:rsidRPr="00490FAA" w:rsidRDefault="008821A3" w:rsidP="00F3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1AC">
        <w:rPr>
          <w:rFonts w:ascii="Arial" w:hAnsi="Arial" w:cs="Arial"/>
          <w:b/>
          <w:color w:val="000000"/>
          <w:sz w:val="20"/>
          <w:szCs w:val="20"/>
        </w:rPr>
        <w:t>Les lignes de garde</w:t>
      </w:r>
      <w:r w:rsidR="00571B84" w:rsidRPr="007431AC">
        <w:rPr>
          <w:rFonts w:ascii="Arial" w:hAnsi="Arial" w:cs="Arial"/>
          <w:b/>
          <w:color w:val="000000"/>
          <w:sz w:val="20"/>
          <w:szCs w:val="20"/>
        </w:rPr>
        <w:t>s</w:t>
      </w:r>
      <w:r w:rsidRPr="007431AC">
        <w:rPr>
          <w:rFonts w:ascii="Arial" w:hAnsi="Arial" w:cs="Arial"/>
          <w:b/>
          <w:color w:val="000000"/>
          <w:sz w:val="20"/>
          <w:szCs w:val="20"/>
        </w:rPr>
        <w:t xml:space="preserve"> d’interne</w:t>
      </w:r>
      <w:r w:rsidR="00571B84" w:rsidRPr="007431AC">
        <w:rPr>
          <w:rFonts w:ascii="Arial" w:hAnsi="Arial" w:cs="Arial"/>
          <w:b/>
          <w:color w:val="000000"/>
          <w:sz w:val="20"/>
          <w:szCs w:val="20"/>
        </w:rPr>
        <w:t>s</w:t>
      </w:r>
      <w:r w:rsidRPr="007431AC">
        <w:rPr>
          <w:rFonts w:ascii="Arial" w:hAnsi="Arial" w:cs="Arial"/>
          <w:b/>
          <w:color w:val="000000"/>
          <w:sz w:val="20"/>
          <w:szCs w:val="20"/>
        </w:rPr>
        <w:t xml:space="preserve"> n’ont pas vocation </w:t>
      </w:r>
      <w:r w:rsidR="00F3619A">
        <w:rPr>
          <w:rFonts w:ascii="Arial" w:hAnsi="Arial" w:cs="Arial"/>
          <w:b/>
          <w:color w:val="000000"/>
          <w:sz w:val="20"/>
          <w:szCs w:val="20"/>
        </w:rPr>
        <w:t xml:space="preserve">à apparaître comme une ligne de garde de la spécialité par ajout d’une ligne </w:t>
      </w:r>
      <w:r w:rsidR="00C17618">
        <w:rPr>
          <w:rFonts w:ascii="Arial" w:hAnsi="Arial" w:cs="Arial"/>
          <w:b/>
          <w:color w:val="000000"/>
          <w:sz w:val="20"/>
          <w:szCs w:val="20"/>
        </w:rPr>
        <w:t xml:space="preserve">dédiée </w:t>
      </w:r>
      <w:r w:rsidR="00F3619A">
        <w:rPr>
          <w:rFonts w:ascii="Arial" w:hAnsi="Arial" w:cs="Arial"/>
          <w:b/>
          <w:color w:val="000000"/>
          <w:sz w:val="20"/>
          <w:szCs w:val="20"/>
        </w:rPr>
        <w:t xml:space="preserve">dans le fichier Excel mais seulement à </w:t>
      </w:r>
      <w:r w:rsidRPr="007431AC">
        <w:rPr>
          <w:rFonts w:ascii="Arial" w:hAnsi="Arial" w:cs="Arial"/>
          <w:b/>
          <w:color w:val="000000"/>
          <w:sz w:val="20"/>
          <w:szCs w:val="20"/>
        </w:rPr>
        <w:t>être comptabilisées</w:t>
      </w:r>
      <w:r w:rsidR="00F3619A">
        <w:rPr>
          <w:rFonts w:ascii="Arial" w:hAnsi="Arial" w:cs="Arial"/>
          <w:color w:val="000000"/>
          <w:sz w:val="20"/>
          <w:szCs w:val="20"/>
        </w:rPr>
        <w:t>.</w:t>
      </w:r>
    </w:p>
    <w:p w14:paraId="7BFA66D9" w14:textId="2839FBF2" w:rsidR="008821A3" w:rsidRPr="007431AC" w:rsidRDefault="00F3619A" w:rsidP="00F3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3619A" w:rsidDel="00F361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0489369" w14:textId="77777777" w:rsidR="008821A3" w:rsidRPr="007431AC" w:rsidRDefault="008821A3" w:rsidP="007431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4BF14C" w14:textId="77777777" w:rsidR="00CC0951" w:rsidRPr="007431AC" w:rsidRDefault="00CC0951" w:rsidP="007431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74B564" w14:textId="77777777" w:rsidR="008821A3" w:rsidRPr="007431AC" w:rsidRDefault="008821A3" w:rsidP="007431A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31AC">
        <w:rPr>
          <w:rFonts w:ascii="Arial" w:hAnsi="Arial" w:cs="Arial"/>
          <w:b/>
          <w:color w:val="000000"/>
          <w:sz w:val="20"/>
          <w:szCs w:val="20"/>
        </w:rPr>
        <w:t>Identification de la ligne</w:t>
      </w:r>
    </w:p>
    <w:p w14:paraId="475FB3CA" w14:textId="77777777" w:rsidR="005E2813" w:rsidRDefault="005E2813" w:rsidP="007431A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66BD4A" w14:textId="5383299C" w:rsidR="00FE6202" w:rsidRDefault="00FE6202" w:rsidP="00FE620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E2813">
        <w:rPr>
          <w:rFonts w:ascii="Arial" w:hAnsi="Arial" w:cs="Arial"/>
          <w:bCs/>
          <w:sz w:val="20"/>
          <w:szCs w:val="20"/>
        </w:rPr>
        <w:t>La spécialité correspondant à chaque ligne s’obtient à partir du menu déroulant comportant la liste suivante</w:t>
      </w:r>
      <w:r>
        <w:rPr>
          <w:rFonts w:ascii="Arial" w:hAnsi="Arial" w:cs="Arial"/>
          <w:bCs/>
          <w:sz w:val="20"/>
          <w:szCs w:val="20"/>
        </w:rPr>
        <w:t xml:space="preserve"> avec le classement suivant</w:t>
      </w:r>
      <w:r w:rsidRPr="005E2813">
        <w:rPr>
          <w:rFonts w:ascii="Arial" w:hAnsi="Arial" w:cs="Arial"/>
          <w:bCs/>
          <w:sz w:val="20"/>
          <w:szCs w:val="20"/>
        </w:rPr>
        <w:t xml:space="preserve"> :</w:t>
      </w:r>
    </w:p>
    <w:p w14:paraId="04FABDFF" w14:textId="1470D089" w:rsidR="005A46FE" w:rsidRDefault="005A46FE" w:rsidP="00FE620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5A46FE" w:rsidRPr="005A46FE" w14:paraId="04B8E29A" w14:textId="77777777" w:rsidTr="00490FAA">
        <w:trPr>
          <w:trHeight w:val="300"/>
        </w:trPr>
        <w:tc>
          <w:tcPr>
            <w:tcW w:w="9067" w:type="dxa"/>
            <w:shd w:val="clear" w:color="auto" w:fill="D9D9D9" w:themeFill="background1" w:themeFillShade="D9"/>
            <w:noWrap/>
            <w:vAlign w:val="bottom"/>
            <w:hideMark/>
          </w:tcPr>
          <w:p w14:paraId="5E127254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liste des spécialités</w:t>
            </w:r>
          </w:p>
        </w:tc>
      </w:tr>
      <w:tr w:rsidR="005A46FE" w:rsidRPr="005A46FE" w14:paraId="1753AD4C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43D9D881" w14:textId="77777777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Spécialités médicales</w:t>
            </w:r>
          </w:p>
        </w:tc>
      </w:tr>
      <w:tr w:rsidR="005A46FE" w:rsidRPr="005A46FE" w14:paraId="3515BA95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002C0DB0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Réanimation adulte chirurgicale (si spécialisée préciser la spécialité colonne suivante) </w:t>
            </w:r>
          </w:p>
        </w:tc>
      </w:tr>
      <w:tr w:rsidR="005A46FE" w:rsidRPr="005A46FE" w14:paraId="2B7BEA8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DA3AEF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Réanimation adulte médicale (si spécialisée préciser la spécialité colonne suivante)</w:t>
            </w:r>
          </w:p>
        </w:tc>
      </w:tr>
      <w:tr w:rsidR="005A46FE" w:rsidRPr="005A46FE" w14:paraId="79E6086C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BE06095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Réanimation adulte médico-chirurgicale</w:t>
            </w:r>
          </w:p>
        </w:tc>
      </w:tr>
      <w:tr w:rsidR="005A46FE" w:rsidRPr="005A46FE" w14:paraId="477300AF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08DDFE5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Réanimation néonatale</w:t>
            </w:r>
          </w:p>
        </w:tc>
      </w:tr>
      <w:tr w:rsidR="005A46FE" w:rsidRPr="005A46FE" w14:paraId="45463CDC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21EE127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Réanimation pédiatrique</w:t>
            </w:r>
          </w:p>
        </w:tc>
      </w:tr>
      <w:tr w:rsidR="005A46FE" w:rsidRPr="005A46FE" w14:paraId="4C7C5A09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299AC86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Service de réadaptation post-réanimation (SRPR)</w:t>
            </w:r>
          </w:p>
        </w:tc>
      </w:tr>
      <w:tr w:rsidR="005A46FE" w:rsidRPr="005A46FE" w14:paraId="0BE0605B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996DE70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Surveillance continue adulte</w:t>
            </w:r>
          </w:p>
        </w:tc>
      </w:tr>
      <w:tr w:rsidR="005A46FE" w:rsidRPr="005A46FE" w14:paraId="79A9B319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9DD4B9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Surveillance continue pédiatrique </w:t>
            </w:r>
          </w:p>
        </w:tc>
      </w:tr>
      <w:tr w:rsidR="005A46FE" w:rsidRPr="005A46FE" w14:paraId="47C95D67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E48BEB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Soins intensifs cardiologiques (USIC)</w:t>
            </w:r>
          </w:p>
        </w:tc>
      </w:tr>
      <w:tr w:rsidR="005A46FE" w:rsidRPr="005A46FE" w14:paraId="12213234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3111A0D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Soins intensifs néphrologiques</w:t>
            </w:r>
          </w:p>
        </w:tc>
      </w:tr>
      <w:tr w:rsidR="005A46FE" w:rsidRPr="005A46FE" w14:paraId="072CBBFB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E8FA153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lastRenderedPageBreak/>
              <w:t>Soins intensifs hématologiques</w:t>
            </w:r>
          </w:p>
        </w:tc>
      </w:tr>
      <w:tr w:rsidR="005A46FE" w:rsidRPr="005A46FE" w14:paraId="21F98261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A3442F4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Soins intensifs neurovasculaires (USINV)</w:t>
            </w:r>
          </w:p>
        </w:tc>
      </w:tr>
      <w:tr w:rsidR="005A46FE" w:rsidRPr="005A46FE" w14:paraId="60574AD2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C0B80C0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Soins intensifs polyvalents ou d’une autre spécialité (dans ce cas préciser laquelle colonne suivante)</w:t>
            </w:r>
          </w:p>
        </w:tc>
      </w:tr>
      <w:tr w:rsidR="005A46FE" w:rsidRPr="005A46FE" w14:paraId="5DEC805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0FDE4AE9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Unité neurovasculaire (UNV)</w:t>
            </w:r>
          </w:p>
        </w:tc>
      </w:tr>
      <w:tr w:rsidR="005A46FE" w:rsidRPr="005A46FE" w14:paraId="2C1045E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504968B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Anesthésie adulte</w:t>
            </w:r>
          </w:p>
        </w:tc>
      </w:tr>
      <w:tr w:rsidR="005A46FE" w:rsidRPr="005A46FE" w14:paraId="0537E71E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0755E4D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Anesthésie pédiatrique</w:t>
            </w:r>
          </w:p>
        </w:tc>
      </w:tr>
      <w:tr w:rsidR="005A46FE" w:rsidRPr="005A46FE" w14:paraId="355DFBBD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CAA1E6C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Cardiologie interventionnelle/angioplastie</w:t>
            </w:r>
          </w:p>
        </w:tc>
      </w:tr>
      <w:tr w:rsidR="005A46FE" w:rsidRPr="005A46FE" w14:paraId="20BF3151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18F47B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Cardiologie interventionnelle/ rythmologie</w:t>
            </w:r>
          </w:p>
        </w:tc>
      </w:tr>
      <w:tr w:rsidR="005A46FE" w:rsidRPr="005A46FE" w14:paraId="11490F50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1D3B163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Neuroradiologie interventionnelle (NRI)</w:t>
            </w:r>
          </w:p>
        </w:tc>
      </w:tr>
      <w:tr w:rsidR="005A46FE" w:rsidRPr="005A46FE" w14:paraId="54694B9C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ADD3C9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Radiologie interventionnelle hors NRI et cardiologie interventionnelle</w:t>
            </w:r>
          </w:p>
        </w:tc>
      </w:tr>
      <w:tr w:rsidR="005A46FE" w:rsidRPr="005A46FE" w14:paraId="50916105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6867DB4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Endoscopie interventionnelle digestive</w:t>
            </w:r>
          </w:p>
        </w:tc>
      </w:tr>
      <w:tr w:rsidR="005A46FE" w:rsidRPr="005A46FE" w14:paraId="69667E8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443D59B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Endoscopie interventionnelle pulmonaire</w:t>
            </w:r>
          </w:p>
        </w:tc>
      </w:tr>
      <w:tr w:rsidR="005A46FE" w:rsidRPr="005A46FE" w14:paraId="397F4A0B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C105450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Cardiologie hors cardiologie interventionnelle/hors USIC</w:t>
            </w:r>
          </w:p>
        </w:tc>
      </w:tr>
      <w:tr w:rsidR="005A46FE" w:rsidRPr="005A46FE" w14:paraId="6A6565D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3485EB0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Hépato-gastroentérologie hors endoscopie </w:t>
            </w:r>
          </w:p>
        </w:tc>
      </w:tr>
      <w:tr w:rsidR="005A46FE" w:rsidRPr="005A46FE" w14:paraId="73E32C4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F00FC7D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Médecine interne ou polyvalente ou générale</w:t>
            </w:r>
          </w:p>
        </w:tc>
      </w:tr>
      <w:tr w:rsidR="005A46FE" w:rsidRPr="005A46FE" w14:paraId="63E4B620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D25F2E9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Néphrologie/dialyse</w:t>
            </w:r>
          </w:p>
        </w:tc>
      </w:tr>
      <w:tr w:rsidR="005A46FE" w:rsidRPr="005A46FE" w14:paraId="23C828F4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82BCF9A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Néphrologie/greffe </w:t>
            </w:r>
          </w:p>
        </w:tc>
      </w:tr>
      <w:tr w:rsidR="005A46FE" w:rsidRPr="005A46FE" w14:paraId="051CC5C7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0D7E298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Oncologie</w:t>
            </w:r>
          </w:p>
        </w:tc>
      </w:tr>
      <w:tr w:rsidR="005A46FE" w:rsidRPr="005A46FE" w14:paraId="0403A505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BDC0DA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Hématologie clinique</w:t>
            </w:r>
          </w:p>
        </w:tc>
      </w:tr>
      <w:tr w:rsidR="005A46FE" w:rsidRPr="005A46FE" w14:paraId="61445CB5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ADE67E4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Pneumologie hors endoscopie </w:t>
            </w:r>
          </w:p>
        </w:tc>
      </w:tr>
      <w:tr w:rsidR="005A46FE" w:rsidRPr="005A46FE" w14:paraId="66FFD2CC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6A58584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Pédiatrie hors néonatologie et hors réanimation et surveillance continue pédiatriques</w:t>
            </w:r>
          </w:p>
        </w:tc>
      </w:tr>
      <w:tr w:rsidR="005A46FE" w:rsidRPr="005A46FE" w14:paraId="580C6DF2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F46BEA3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Néonatologie hors réanimation néonatale</w:t>
            </w:r>
          </w:p>
        </w:tc>
      </w:tr>
      <w:tr w:rsidR="005A46FE" w:rsidRPr="005A46FE" w14:paraId="6A97B89B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FE2CB22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Gériatrie aigué, hors chirurgie</w:t>
            </w:r>
          </w:p>
        </w:tc>
      </w:tr>
      <w:tr w:rsidR="005A46FE" w:rsidRPr="005A46FE" w14:paraId="528F8C4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99209D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Psychiatrie – en unité d’hospitalisation </w:t>
            </w:r>
          </w:p>
        </w:tc>
      </w:tr>
      <w:tr w:rsidR="005A46FE" w:rsidRPr="005A46FE" w14:paraId="1BE298A4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804D169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Psychiatrie – service d’urgence</w:t>
            </w:r>
          </w:p>
        </w:tc>
      </w:tr>
      <w:tr w:rsidR="005A46FE" w:rsidRPr="005A46FE" w14:paraId="18E2FB2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F0689D8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Médecine d’urgence (uniquement pour les ES EX-OQN)</w:t>
            </w:r>
          </w:p>
        </w:tc>
      </w:tr>
      <w:tr w:rsidR="005A46FE" w:rsidRPr="005A46FE" w14:paraId="0007C41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6C9351F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Autres spécialités médicales (préciser colonne suivante)</w:t>
            </w:r>
          </w:p>
        </w:tc>
      </w:tr>
      <w:tr w:rsidR="005A46FE" w:rsidRPr="005A46FE" w14:paraId="3EB77F7F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44F9D043" w14:textId="77777777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Spécialités chirurgicales</w:t>
            </w:r>
          </w:p>
        </w:tc>
      </w:tr>
      <w:tr w:rsidR="005A46FE" w:rsidRPr="005A46FE" w14:paraId="268A58F2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20A2F47E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Chirurgie cardiaque</w:t>
            </w:r>
          </w:p>
        </w:tc>
      </w:tr>
      <w:tr w:rsidR="005A46FE" w:rsidRPr="005A46FE" w14:paraId="51B8B7E0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24830738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thoracique et cardiovasculaire </w:t>
            </w: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HORS CHIRURGIE CARDIAQUE</w:t>
            </w:r>
          </w:p>
        </w:tc>
      </w:tr>
      <w:tr w:rsidR="005A46FE" w:rsidRPr="005A46FE" w14:paraId="6FF9A90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672DF9F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orthopédique et traumatologique </w:t>
            </w: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HORS SOS MAIN</w:t>
            </w:r>
          </w:p>
        </w:tc>
      </w:tr>
      <w:tr w:rsidR="005A46FE" w:rsidRPr="005A46FE" w14:paraId="5B6020E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7D682AE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orthopédique et traumatologique </w:t>
            </w: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SOS MAIN</w:t>
            </w:r>
          </w:p>
        </w:tc>
      </w:tr>
      <w:tr w:rsidR="005A46FE" w:rsidRPr="005A46FE" w14:paraId="224CE40C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11DB3A0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Neurochirurgie</w:t>
            </w:r>
          </w:p>
        </w:tc>
      </w:tr>
      <w:tr w:rsidR="005A46FE" w:rsidRPr="005A46FE" w14:paraId="6A256F0D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AD57639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viscérale et digestive </w:t>
            </w:r>
          </w:p>
        </w:tc>
      </w:tr>
      <w:tr w:rsidR="005A46FE" w:rsidRPr="005A46FE" w14:paraId="710FBBB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92239CA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Chirurgie vasculaire et endovasculaire</w:t>
            </w:r>
          </w:p>
        </w:tc>
      </w:tr>
      <w:tr w:rsidR="005A46FE" w:rsidRPr="005A46FE" w14:paraId="62860074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03A16AAC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Chirurgie gynécologique</w:t>
            </w: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HORS OBSTETRIQUE</w:t>
            </w:r>
          </w:p>
        </w:tc>
      </w:tr>
      <w:tr w:rsidR="005A46FE" w:rsidRPr="005A46FE" w14:paraId="3F16D076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9CC564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pédiatrique viscérale (chirurgie viscérale et digestive, gynécologie, urologie et chirurgie thoracique) </w:t>
            </w:r>
          </w:p>
        </w:tc>
      </w:tr>
      <w:tr w:rsidR="005A46FE" w:rsidRPr="005A46FE" w14:paraId="0F8976AD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9482392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pédiatrique orthopédique et traumatologique </w:t>
            </w:r>
            <w:r w:rsidRPr="005A4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HORS SOS MAIN</w:t>
            </w:r>
          </w:p>
        </w:tc>
      </w:tr>
      <w:tr w:rsidR="005A46FE" w:rsidRPr="005A46FE" w14:paraId="6F4B8C89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279A8E23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Chirurgie pédiatrique orthopédique et traumatologique </w:t>
            </w:r>
            <w:r w:rsidRPr="005A46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SOS MAIN</w:t>
            </w:r>
          </w:p>
        </w:tc>
      </w:tr>
      <w:tr w:rsidR="005A46FE" w:rsidRPr="005A46FE" w14:paraId="0931A602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05B49F9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Chirurgie stomatologique ou maxillo-faciale</w:t>
            </w:r>
          </w:p>
        </w:tc>
      </w:tr>
      <w:tr w:rsidR="005A46FE" w:rsidRPr="005A46FE" w14:paraId="17DB011B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50BA585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Odontologie</w:t>
            </w:r>
          </w:p>
        </w:tc>
      </w:tr>
      <w:tr w:rsidR="005A46FE" w:rsidRPr="005A46FE" w14:paraId="1903ADFE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47C62EF1" w14:textId="2A7E1E63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Spécialité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médico-chirurgicale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</w:p>
        </w:tc>
      </w:tr>
      <w:tr w:rsidR="005A46FE" w:rsidRPr="005A46FE" w14:paraId="7489D38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D36A5F7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Urologie</w:t>
            </w:r>
          </w:p>
        </w:tc>
      </w:tr>
      <w:tr w:rsidR="005A46FE" w:rsidRPr="005A46FE" w14:paraId="7A9ED44A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6684402C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ORL et cervico-faciale</w:t>
            </w:r>
          </w:p>
        </w:tc>
      </w:tr>
      <w:tr w:rsidR="005A46FE" w:rsidRPr="005A46FE" w14:paraId="37AA3866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A4301D6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lastRenderedPageBreak/>
              <w:t>Ophtalmologie</w:t>
            </w:r>
          </w:p>
        </w:tc>
      </w:tr>
      <w:tr w:rsidR="005A46FE" w:rsidRPr="005A46FE" w14:paraId="46DF327B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184269BD" w14:textId="77777777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Spécialité « obstétrique »</w:t>
            </w:r>
          </w:p>
        </w:tc>
      </w:tr>
      <w:tr w:rsidR="005A46FE" w:rsidRPr="005A46FE" w14:paraId="52F7CBA3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BA062B6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Obstétrique</w:t>
            </w:r>
          </w:p>
        </w:tc>
      </w:tr>
      <w:tr w:rsidR="005A46FE" w:rsidRPr="005A46FE" w14:paraId="0E56ED4F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074C1F3C" w14:textId="77777777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Spécialités médicotechniques</w:t>
            </w:r>
          </w:p>
        </w:tc>
      </w:tr>
      <w:tr w:rsidR="005A46FE" w:rsidRPr="005A46FE" w14:paraId="59178E00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37DA9F21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Biologie/hématologie biologique</w:t>
            </w:r>
          </w:p>
        </w:tc>
      </w:tr>
      <w:tr w:rsidR="005A46FE" w:rsidRPr="005A46FE" w14:paraId="24EBA888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7AF8E1B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Radiologie/Imagerie diagnostique </w:t>
            </w:r>
          </w:p>
        </w:tc>
      </w:tr>
      <w:tr w:rsidR="005A46FE" w:rsidRPr="005A46FE" w14:paraId="32A3B476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7FAD33A8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>Pharmacie</w:t>
            </w:r>
          </w:p>
        </w:tc>
      </w:tr>
      <w:tr w:rsidR="005A46FE" w:rsidRPr="005A46FE" w14:paraId="640A5965" w14:textId="77777777" w:rsidTr="00490FAA">
        <w:trPr>
          <w:trHeight w:val="300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14:paraId="4D4ED33B" w14:textId="77777777" w:rsidR="005A46FE" w:rsidRPr="005A46FE" w:rsidRDefault="005A46FE" w:rsidP="005A46F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color w:val="000000"/>
                <w:lang w:eastAsia="fr-FR"/>
              </w:rPr>
              <w:t xml:space="preserve">Anatomopathologie  </w:t>
            </w:r>
          </w:p>
        </w:tc>
      </w:tr>
      <w:tr w:rsidR="005A46FE" w:rsidRPr="005A46FE" w14:paraId="3579BE32" w14:textId="77777777" w:rsidTr="00490FAA">
        <w:trPr>
          <w:trHeight w:val="300"/>
        </w:trPr>
        <w:tc>
          <w:tcPr>
            <w:tcW w:w="9067" w:type="dxa"/>
            <w:shd w:val="clear" w:color="auto" w:fill="DEEAF6" w:themeFill="accent1" w:themeFillTint="33"/>
            <w:noWrap/>
            <w:vAlign w:val="bottom"/>
            <w:hideMark/>
          </w:tcPr>
          <w:p w14:paraId="7C146529" w14:textId="77777777" w:rsidR="005A46FE" w:rsidRPr="005A46FE" w:rsidRDefault="005A46FE" w:rsidP="005A46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5A46FE">
              <w:rPr>
                <w:rFonts w:eastAsia="Times New Roman" w:cs="Calibri"/>
                <w:b/>
                <w:bCs/>
                <w:color w:val="000000"/>
                <w:lang w:eastAsia="fr-FR"/>
              </w:rPr>
              <w:t>Autre - préciser colonne suivante</w:t>
            </w:r>
          </w:p>
        </w:tc>
      </w:tr>
    </w:tbl>
    <w:p w14:paraId="46FCC972" w14:textId="3D61E8B5" w:rsidR="005A46FE" w:rsidRDefault="005A46FE" w:rsidP="00FE620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B77C3B" w14:textId="77777777" w:rsidR="008821A3" w:rsidRPr="005E2813" w:rsidRDefault="008821A3" w:rsidP="007431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95A430" w14:textId="77777777" w:rsidR="0013177A" w:rsidRPr="007431AC" w:rsidRDefault="0013177A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31AC">
        <w:rPr>
          <w:rFonts w:ascii="Arial" w:hAnsi="Arial" w:cs="Arial"/>
          <w:b/>
          <w:color w:val="000000"/>
          <w:sz w:val="20"/>
          <w:szCs w:val="20"/>
        </w:rPr>
        <w:t>Il convient par ailleurs d’identifier chaque ligne par un numéro afin d’éviter les redondances de saisies pour une même ligne.</w:t>
      </w:r>
    </w:p>
    <w:p w14:paraId="51047226" w14:textId="77777777" w:rsidR="008B6A16" w:rsidRDefault="008B6A16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FC889FF" w14:textId="77777777" w:rsidR="00CC0951" w:rsidRDefault="00CC0951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B62DD32" w14:textId="77777777" w:rsidR="005E2813" w:rsidRPr="005E2813" w:rsidRDefault="005E2813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ACC8DAB" w14:textId="77777777" w:rsidR="008821A3" w:rsidRPr="005E2813" w:rsidRDefault="008821A3" w:rsidP="007431A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E2813">
        <w:rPr>
          <w:rFonts w:ascii="Arial" w:hAnsi="Arial" w:cs="Arial"/>
          <w:b/>
          <w:color w:val="000000"/>
          <w:sz w:val="20"/>
          <w:szCs w:val="20"/>
        </w:rPr>
        <w:t xml:space="preserve">Description de la ligne par plage </w:t>
      </w:r>
    </w:p>
    <w:p w14:paraId="4463D667" w14:textId="77777777" w:rsidR="005E2813" w:rsidRDefault="005E2813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4FBDE" w14:textId="77777777" w:rsidR="005E2813" w:rsidRPr="005E2813" w:rsidRDefault="008821A3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sz w:val="20"/>
          <w:szCs w:val="20"/>
        </w:rPr>
        <w:t xml:space="preserve">Cela doit notamment permettre d’identifier l’organisation des lignes organisées en demi-garde / demi-astreinte en fonction des volumes d’activité constatés. </w:t>
      </w:r>
    </w:p>
    <w:p w14:paraId="36DF544F" w14:textId="77777777" w:rsidR="005E2813" w:rsidRPr="005E2813" w:rsidRDefault="005E2813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21A51" w14:textId="7BEF19FF" w:rsidR="008821A3" w:rsidRPr="007431AC" w:rsidRDefault="008821A3" w:rsidP="00743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 xml:space="preserve">Il s’agit d’une rubrique descriptive de l’organisation et non des modalités d’indemnisation (exemple : astreinte opérationnelle, astreinte de sécurité, astreinte forfaitisée). </w:t>
      </w:r>
    </w:p>
    <w:p w14:paraId="3BA85112" w14:textId="77777777" w:rsidR="008821A3" w:rsidRPr="007431AC" w:rsidRDefault="008821A3" w:rsidP="007431A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3AE97E" w14:textId="77777777" w:rsidR="008821A3" w:rsidRPr="007431AC" w:rsidRDefault="008821A3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Nuit :</w:t>
      </w:r>
    </w:p>
    <w:p w14:paraId="461C6B54" w14:textId="77777777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Garde</w:t>
      </w:r>
    </w:p>
    <w:p w14:paraId="4B4E4637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</w:t>
      </w:r>
    </w:p>
    <w:p w14:paraId="14E87783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Demi-garde suivi d’une demi-astreinte</w:t>
      </w:r>
    </w:p>
    <w:p w14:paraId="353D93AA" w14:textId="77777777" w:rsidR="002F572F" w:rsidRPr="007431AC" w:rsidRDefault="002F572F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Demi-garde</w:t>
      </w:r>
    </w:p>
    <w:p w14:paraId="1656A7A5" w14:textId="77777777" w:rsidR="002F572F" w:rsidRPr="007431AC" w:rsidRDefault="002F572F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Demi-astreinte</w:t>
      </w:r>
    </w:p>
    <w:p w14:paraId="156A11FA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14:paraId="21405DAB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Samedi APM :</w:t>
      </w:r>
    </w:p>
    <w:p w14:paraId="3D56254A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Demi-garde</w:t>
      </w:r>
    </w:p>
    <w:p w14:paraId="2CE15C41" w14:textId="77777777" w:rsidR="00081278" w:rsidRPr="007431AC" w:rsidRDefault="008821A3" w:rsidP="007431A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Demi-astreinte</w:t>
      </w:r>
    </w:p>
    <w:p w14:paraId="5C9CF151" w14:textId="77777777" w:rsidR="00081278" w:rsidRPr="007431AC" w:rsidRDefault="00081278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BE2AA1D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Dimanche et jours fériés</w:t>
      </w:r>
    </w:p>
    <w:p w14:paraId="11A4CD6A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Garde</w:t>
      </w:r>
    </w:p>
    <w:p w14:paraId="7A691BCB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</w:t>
      </w:r>
    </w:p>
    <w:p w14:paraId="2D5C351B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Demi-garde suivi d’une demi-astreinte</w:t>
      </w:r>
    </w:p>
    <w:p w14:paraId="456E181D" w14:textId="77777777" w:rsidR="00081278" w:rsidRPr="007431AC" w:rsidRDefault="00081278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Demi-garde</w:t>
      </w:r>
    </w:p>
    <w:p w14:paraId="2B9FD911" w14:textId="77777777" w:rsidR="00081278" w:rsidRPr="007431AC" w:rsidRDefault="00081278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Demi-astreinte</w:t>
      </w:r>
    </w:p>
    <w:p w14:paraId="2E57346C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282E581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>Sont également abordées dans cette rubrique les modalités éventuelles de renforcement saisonnier de la ligne dans certains établissements.</w:t>
      </w:r>
    </w:p>
    <w:p w14:paraId="52AB70A3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60CF0D6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Existence ou non d’un renforcement</w:t>
      </w:r>
      <w:r w:rsidR="009A646C" w:rsidRPr="007431AC">
        <w:rPr>
          <w:rFonts w:ascii="Arial" w:hAnsi="Arial" w:cs="Arial"/>
          <w:i/>
          <w:sz w:val="20"/>
          <w:szCs w:val="20"/>
        </w:rPr>
        <w:t xml:space="preserve"> de manière saisonnière</w:t>
      </w:r>
    </w:p>
    <w:p w14:paraId="56262DF3" w14:textId="77777777" w:rsidR="000D6FBE" w:rsidRPr="007431AC" w:rsidRDefault="000D6FBE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6335DB9" w14:textId="77777777" w:rsidR="000D6FBE" w:rsidRDefault="000D6FB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 oui sur le renforcement en fonction de l’évolution de l’activité : </w:t>
      </w:r>
    </w:p>
    <w:p w14:paraId="110587F2" w14:textId="69E03670" w:rsidR="008821A3" w:rsidRPr="004F518C" w:rsidRDefault="000D6FBE" w:rsidP="004F51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4F518C">
        <w:rPr>
          <w:rFonts w:ascii="Arial" w:hAnsi="Arial" w:cs="Arial"/>
          <w:i/>
          <w:sz w:val="20"/>
          <w:szCs w:val="20"/>
        </w:rPr>
        <w:t xml:space="preserve">Type </w:t>
      </w:r>
      <w:r w:rsidR="008821A3" w:rsidRPr="004F518C">
        <w:rPr>
          <w:rFonts w:ascii="Arial" w:hAnsi="Arial" w:cs="Arial"/>
          <w:i/>
          <w:sz w:val="20"/>
          <w:szCs w:val="20"/>
        </w:rPr>
        <w:t>de renforcement :</w:t>
      </w:r>
    </w:p>
    <w:p w14:paraId="1C3CFE0C" w14:textId="59954EB0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Ligne doublée</w:t>
      </w:r>
    </w:p>
    <w:p w14:paraId="6AEACF80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 transformée en garde</w:t>
      </w:r>
    </w:p>
    <w:p w14:paraId="765E3BDD" w14:textId="05B97644" w:rsidR="008821A3" w:rsidRDefault="008821A3" w:rsidP="004F518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4F518C">
        <w:rPr>
          <w:rFonts w:ascii="Arial" w:hAnsi="Arial" w:cs="Arial"/>
          <w:i/>
          <w:sz w:val="20"/>
          <w:szCs w:val="20"/>
        </w:rPr>
        <w:t>Durée du renforcement : à exprimer en nombre de jours</w:t>
      </w:r>
    </w:p>
    <w:p w14:paraId="36FAD476" w14:textId="6E4E6030" w:rsidR="000D6FBE" w:rsidRDefault="000D6FBE" w:rsidP="004F518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4FCCFF82" w14:textId="2E29BB8B" w:rsidR="000D6FBE" w:rsidRDefault="000D6FB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oui sur le renforcement en fonction de la disponibilité des RH</w:t>
      </w:r>
    </w:p>
    <w:p w14:paraId="120C91CD" w14:textId="75B11C50" w:rsidR="000D6FBE" w:rsidRDefault="000D6FBE" w:rsidP="004F518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Type de renforcement </w:t>
      </w:r>
    </w:p>
    <w:p w14:paraId="269812DD" w14:textId="4FF89446" w:rsidR="000D6FBE" w:rsidRDefault="000D6FBE" w:rsidP="004F518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Ligne doublée </w:t>
      </w:r>
    </w:p>
    <w:p w14:paraId="7C3BDCC6" w14:textId="170F8912" w:rsidR="000D6FBE" w:rsidRDefault="000D6FBE" w:rsidP="004F518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Astreinte transformée en garde</w:t>
      </w:r>
    </w:p>
    <w:p w14:paraId="4A0A2AA4" w14:textId="045EDEB0" w:rsidR="000D6FBE" w:rsidRPr="004F518C" w:rsidRDefault="000D6FBE" w:rsidP="004F518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Durée du renforcement : à exprimer en nombre de jours</w:t>
      </w:r>
    </w:p>
    <w:p w14:paraId="182B92CF" w14:textId="77777777" w:rsidR="005E2813" w:rsidRPr="007431AC" w:rsidRDefault="005E2813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ABDD0C" w14:textId="77777777" w:rsidR="00CC0951" w:rsidRPr="007431AC" w:rsidRDefault="00CC0951" w:rsidP="007431A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4C0B00" w14:textId="77777777" w:rsidR="008821A3" w:rsidRPr="007431AC" w:rsidRDefault="008821A3" w:rsidP="007431A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31AC">
        <w:rPr>
          <w:rFonts w:ascii="Arial" w:hAnsi="Arial" w:cs="Arial"/>
          <w:b/>
          <w:color w:val="000000"/>
          <w:sz w:val="20"/>
          <w:szCs w:val="20"/>
        </w:rPr>
        <w:t>Mutualisation de la ligne</w:t>
      </w:r>
    </w:p>
    <w:p w14:paraId="164EB939" w14:textId="77777777" w:rsidR="005E2813" w:rsidRDefault="005E281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524785A" w14:textId="77777777" w:rsidR="008821A3" w:rsidRPr="005E2813" w:rsidRDefault="008821A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sz w:val="20"/>
          <w:szCs w:val="20"/>
        </w:rPr>
        <w:t>Comme indiqué précédemment les informations relatives à une ligne mutualisée doivent être saisies par un seul des établissements ou sites géographiques d’un même établissement concernés.</w:t>
      </w:r>
    </w:p>
    <w:p w14:paraId="4329FAD3" w14:textId="77777777" w:rsidR="008821A3" w:rsidRPr="005E2813" w:rsidRDefault="008821A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883A3C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ED182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Existence ou non d’une ligne mutualisée</w:t>
      </w:r>
    </w:p>
    <w:p w14:paraId="0C284D88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332411" w14:textId="77777777" w:rsidR="009A646C" w:rsidRPr="007431AC" w:rsidRDefault="009A646C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Existence ou non d’une organisation GHT </w:t>
      </w:r>
    </w:p>
    <w:p w14:paraId="21FB427F" w14:textId="77777777" w:rsidR="005E2813" w:rsidRPr="007431AC" w:rsidRDefault="005E2813" w:rsidP="007431AC">
      <w:pPr>
        <w:pStyle w:val="Paragraphedeliste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887D88A" w14:textId="77777777" w:rsidR="00081278" w:rsidRPr="007431AC" w:rsidRDefault="00081278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Existence ou non d’une organisation hors GHT (ex groupe ES privés)</w:t>
      </w:r>
    </w:p>
    <w:p w14:paraId="1EE231D2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69E1336" w14:textId="77777777" w:rsidR="008821A3" w:rsidRPr="007431AC" w:rsidRDefault="008821A3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>Modalités de mutualisation :</w:t>
      </w:r>
    </w:p>
    <w:p w14:paraId="5953FB39" w14:textId="77777777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>Ligne alternée sur plusieurs établissements (sur l’établissement A le lundi, l’établissement B le mardi etc…)</w:t>
      </w:r>
    </w:p>
    <w:p w14:paraId="05D9962C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 xml:space="preserve">Effectif mutualisé virtuellement sur un seul site avec recours à la télémédecine </w:t>
      </w:r>
    </w:p>
    <w:p w14:paraId="0762CF02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>Effectif mutualisé sur un seul site sans recours à la télémédecine</w:t>
      </w:r>
    </w:p>
    <w:p w14:paraId="74AC3BF7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85746F" w14:textId="77777777" w:rsidR="008821A3" w:rsidRPr="007431AC" w:rsidRDefault="008821A3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>Avec qui ?</w:t>
      </w:r>
      <w:r w:rsidRPr="007431AC">
        <w:rPr>
          <w:rFonts w:ascii="Arial" w:hAnsi="Arial" w:cs="Arial"/>
          <w:bCs/>
          <w:sz w:val="20"/>
          <w:szCs w:val="20"/>
        </w:rPr>
        <w:t xml:space="preserve"> </w:t>
      </w:r>
    </w:p>
    <w:p w14:paraId="30D089FC" w14:textId="6D203255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bCs/>
          <w:i/>
          <w:sz w:val="20"/>
          <w:szCs w:val="20"/>
        </w:rPr>
        <w:t>Indication d</w:t>
      </w:r>
      <w:r w:rsidR="00FE50F3" w:rsidRPr="007431AC">
        <w:rPr>
          <w:rFonts w:ascii="Arial" w:hAnsi="Arial" w:cs="Arial"/>
          <w:bCs/>
          <w:i/>
          <w:sz w:val="20"/>
          <w:szCs w:val="20"/>
        </w:rPr>
        <w:t>u ou d</w:t>
      </w:r>
      <w:r w:rsidRPr="007431AC">
        <w:rPr>
          <w:rFonts w:ascii="Arial" w:hAnsi="Arial" w:cs="Arial"/>
          <w:bCs/>
          <w:i/>
          <w:sz w:val="20"/>
          <w:szCs w:val="20"/>
        </w:rPr>
        <w:t>es établissements participant à la ligne</w:t>
      </w:r>
      <w:r w:rsidR="00081278" w:rsidRPr="007431AC">
        <w:rPr>
          <w:rFonts w:ascii="Arial" w:hAnsi="Arial" w:cs="Arial"/>
          <w:bCs/>
          <w:i/>
          <w:sz w:val="20"/>
          <w:szCs w:val="20"/>
        </w:rPr>
        <w:t xml:space="preserve"> avec le numéro de FINESS ET </w:t>
      </w:r>
      <w:r w:rsidR="00FE50F3" w:rsidRPr="007431AC">
        <w:rPr>
          <w:rFonts w:ascii="Arial" w:hAnsi="Arial" w:cs="Arial"/>
          <w:bCs/>
          <w:i/>
          <w:sz w:val="20"/>
          <w:szCs w:val="20"/>
        </w:rPr>
        <w:t xml:space="preserve">(c’est-à-dire le </w:t>
      </w:r>
      <w:r w:rsidR="005E2813" w:rsidRPr="007431AC">
        <w:rPr>
          <w:rFonts w:ascii="Arial" w:hAnsi="Arial" w:cs="Arial"/>
          <w:bCs/>
          <w:i/>
          <w:sz w:val="20"/>
          <w:szCs w:val="20"/>
        </w:rPr>
        <w:t xml:space="preserve">FINESS du site </w:t>
      </w:r>
      <w:r w:rsidR="00081278" w:rsidRPr="007431AC">
        <w:rPr>
          <w:rFonts w:ascii="Arial" w:hAnsi="Arial" w:cs="Arial"/>
          <w:bCs/>
          <w:i/>
          <w:sz w:val="20"/>
          <w:szCs w:val="20"/>
        </w:rPr>
        <w:t>géographiqu</w:t>
      </w:r>
      <w:r w:rsidR="005E2813" w:rsidRPr="007431AC">
        <w:rPr>
          <w:rFonts w:ascii="Arial" w:hAnsi="Arial" w:cs="Arial"/>
          <w:bCs/>
          <w:i/>
          <w:sz w:val="20"/>
          <w:szCs w:val="20"/>
        </w:rPr>
        <w:t>e d’implantation</w:t>
      </w:r>
      <w:r w:rsidR="00FE50F3" w:rsidRPr="007431AC">
        <w:rPr>
          <w:rFonts w:ascii="Arial" w:hAnsi="Arial" w:cs="Arial"/>
          <w:bCs/>
          <w:i/>
          <w:sz w:val="20"/>
          <w:szCs w:val="20"/>
        </w:rPr>
        <w:t>)</w:t>
      </w:r>
    </w:p>
    <w:p w14:paraId="4B4A6336" w14:textId="77777777" w:rsidR="003712E3" w:rsidRDefault="003712E3" w:rsidP="007431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CCE036" w14:textId="77777777" w:rsidR="005E2813" w:rsidRPr="005E2813" w:rsidRDefault="005E2813" w:rsidP="007431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C27066" w14:textId="77777777" w:rsidR="008821A3" w:rsidRPr="007431AC" w:rsidRDefault="00FE50F3" w:rsidP="007431A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E2813">
        <w:rPr>
          <w:rFonts w:ascii="Arial" w:hAnsi="Arial" w:cs="Arial"/>
          <w:b/>
          <w:color w:val="000000"/>
          <w:sz w:val="20"/>
          <w:szCs w:val="20"/>
        </w:rPr>
        <w:t>R</w:t>
      </w:r>
      <w:r w:rsidRPr="007431AC">
        <w:rPr>
          <w:rFonts w:ascii="Arial" w:hAnsi="Arial" w:cs="Arial"/>
          <w:b/>
          <w:color w:val="000000"/>
          <w:sz w:val="20"/>
          <w:szCs w:val="20"/>
        </w:rPr>
        <w:t>essource humaine médicale</w:t>
      </w:r>
    </w:p>
    <w:p w14:paraId="4B5EF1C4" w14:textId="77777777" w:rsidR="005E2813" w:rsidRPr="007431AC" w:rsidRDefault="005E281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6DB7A9" w14:textId="77777777" w:rsidR="008821A3" w:rsidRPr="007431AC" w:rsidRDefault="008821A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>Cette rubrique vise à identifier l’implication des médecins du ou des établissements (ou sites) à la ligne, leurs profils et leurs modalités d’indemnisation pour les médecins non libéraux.</w:t>
      </w:r>
    </w:p>
    <w:p w14:paraId="502B7E7F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FA0BF81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Nombre de médecins de la spécialité</w:t>
      </w:r>
    </w:p>
    <w:p w14:paraId="44DF8AE2" w14:textId="03A0C54C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L’unité de compte est le nombre de personnes physiques de la spécialité dans l’établissement</w:t>
      </w:r>
    </w:p>
    <w:p w14:paraId="4EDFE3D5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43326" w14:textId="77777777" w:rsidR="008821A3" w:rsidRPr="005E2813" w:rsidRDefault="008821A3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 xml:space="preserve">Nombre de médecins participant à la ligne </w:t>
      </w:r>
    </w:p>
    <w:p w14:paraId="339B31AA" w14:textId="77777777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>Idem : nombre de personne</w:t>
      </w:r>
      <w:r w:rsidRPr="007431AC">
        <w:rPr>
          <w:rFonts w:ascii="Arial" w:hAnsi="Arial" w:cs="Arial"/>
          <w:i/>
          <w:sz w:val="20"/>
          <w:szCs w:val="20"/>
        </w:rPr>
        <w:t xml:space="preserve">s physiques du ou des établissements et/ou sites concernés participant à la ligne </w:t>
      </w:r>
    </w:p>
    <w:p w14:paraId="63CD2025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F572007" w14:textId="0E5D0F35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 xml:space="preserve">L’identification du </w:t>
      </w:r>
      <w:r w:rsidR="000D6FBE">
        <w:rPr>
          <w:rFonts w:ascii="Arial" w:hAnsi="Arial" w:cs="Arial"/>
          <w:sz w:val="20"/>
          <w:szCs w:val="20"/>
        </w:rPr>
        <w:t>nombre</w:t>
      </w:r>
      <w:r w:rsidRPr="007431AC">
        <w:rPr>
          <w:rFonts w:ascii="Arial" w:hAnsi="Arial" w:cs="Arial"/>
          <w:sz w:val="20"/>
          <w:szCs w:val="20"/>
        </w:rPr>
        <w:t xml:space="preserve"> de plages couvertes par profil de médecin doit permettre d’en approcher le coût. </w:t>
      </w:r>
    </w:p>
    <w:p w14:paraId="5C749EA8" w14:textId="77777777" w:rsidR="008821A3" w:rsidRPr="007431AC" w:rsidRDefault="008821A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F78560" w14:textId="231D2C90" w:rsidR="008821A3" w:rsidRPr="007431AC" w:rsidRDefault="000D6FBE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  <w:r w:rsidR="008821A3" w:rsidRPr="007431AC">
        <w:rPr>
          <w:rFonts w:ascii="Arial" w:hAnsi="Arial" w:cs="Arial"/>
          <w:i/>
          <w:sz w:val="20"/>
          <w:szCs w:val="20"/>
        </w:rPr>
        <w:t xml:space="preserve"> de plages assurées par des médecins libéraux</w:t>
      </w:r>
    </w:p>
    <w:p w14:paraId="32C46E65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CBED36" w14:textId="31434EA7" w:rsidR="004D17B7" w:rsidRPr="007431AC" w:rsidRDefault="000D6FBE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  <w:r w:rsidR="004D17B7" w:rsidRPr="005E2813">
        <w:rPr>
          <w:rFonts w:ascii="Arial" w:hAnsi="Arial" w:cs="Arial"/>
          <w:i/>
          <w:sz w:val="20"/>
          <w:szCs w:val="20"/>
        </w:rPr>
        <w:t xml:space="preserve"> </w:t>
      </w:r>
      <w:r w:rsidR="00C83BAD" w:rsidRPr="005E2813">
        <w:rPr>
          <w:rFonts w:ascii="Arial" w:hAnsi="Arial" w:cs="Arial"/>
          <w:i/>
          <w:sz w:val="20"/>
          <w:szCs w:val="20"/>
        </w:rPr>
        <w:t>de plages assurées par des médecins salariés (y compris un médecin en exercice mixte libéral en ville versus salarié en ES)</w:t>
      </w:r>
    </w:p>
    <w:p w14:paraId="0E5811C4" w14:textId="77777777" w:rsidR="005E2813" w:rsidRPr="005E2813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3AE3F91" w14:textId="7E2D3B4D" w:rsidR="008821A3" w:rsidRPr="005E2813" w:rsidRDefault="000D6FBE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  <w:r w:rsidRPr="005E2813">
        <w:rPr>
          <w:rFonts w:ascii="Arial" w:hAnsi="Arial" w:cs="Arial"/>
          <w:i/>
          <w:sz w:val="20"/>
          <w:szCs w:val="20"/>
        </w:rPr>
        <w:t xml:space="preserve"> </w:t>
      </w:r>
      <w:r w:rsidR="008821A3" w:rsidRPr="005E2813">
        <w:rPr>
          <w:rFonts w:ascii="Arial" w:hAnsi="Arial" w:cs="Arial"/>
          <w:i/>
          <w:sz w:val="20"/>
          <w:szCs w:val="20"/>
        </w:rPr>
        <w:t xml:space="preserve">de plages assurées par des médecins mono-appartenants </w:t>
      </w:r>
    </w:p>
    <w:p w14:paraId="2EC97814" w14:textId="77777777" w:rsidR="008821A3" w:rsidRPr="007431AC" w:rsidRDefault="008821A3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>Cette catégorie est entendue comme l’en</w:t>
      </w:r>
      <w:r w:rsidRPr="007431AC">
        <w:rPr>
          <w:rFonts w:ascii="Arial" w:hAnsi="Arial" w:cs="Arial"/>
          <w:i/>
          <w:sz w:val="20"/>
          <w:szCs w:val="20"/>
        </w:rPr>
        <w:t>semble des médecins non hospitalo-universitaires ou libéraux participant à la ligne (y compris les médecins associés)</w:t>
      </w:r>
    </w:p>
    <w:p w14:paraId="021063B2" w14:textId="0FC43DDA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Pour cette catégorie, il est également demandé le </w:t>
      </w:r>
      <w:r w:rsidR="000D6FBE">
        <w:rPr>
          <w:rFonts w:ascii="Arial" w:hAnsi="Arial" w:cs="Arial"/>
          <w:i/>
          <w:sz w:val="20"/>
          <w:szCs w:val="20"/>
        </w:rPr>
        <w:t>nombre</w:t>
      </w:r>
      <w:r w:rsidR="000D6FBE" w:rsidRPr="007431AC">
        <w:rPr>
          <w:rFonts w:ascii="Arial" w:hAnsi="Arial" w:cs="Arial"/>
          <w:i/>
          <w:sz w:val="20"/>
          <w:szCs w:val="20"/>
        </w:rPr>
        <w:t xml:space="preserve"> </w:t>
      </w:r>
      <w:r w:rsidRPr="007431AC">
        <w:rPr>
          <w:rFonts w:ascii="Arial" w:hAnsi="Arial" w:cs="Arial"/>
          <w:i/>
          <w:sz w:val="20"/>
          <w:szCs w:val="20"/>
        </w:rPr>
        <w:t>de plages couvertes par du temps de travail additionnel.</w:t>
      </w:r>
    </w:p>
    <w:p w14:paraId="49CD61A1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73FA5" w14:textId="7685936F" w:rsidR="008821A3" w:rsidRPr="005E2813" w:rsidRDefault="000D6FBE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  <w:r w:rsidRPr="005E2813">
        <w:rPr>
          <w:rFonts w:ascii="Arial" w:hAnsi="Arial" w:cs="Arial"/>
          <w:i/>
          <w:sz w:val="20"/>
          <w:szCs w:val="20"/>
        </w:rPr>
        <w:t xml:space="preserve"> </w:t>
      </w:r>
      <w:r w:rsidR="008821A3" w:rsidRPr="005E2813">
        <w:rPr>
          <w:rFonts w:ascii="Arial" w:hAnsi="Arial" w:cs="Arial"/>
          <w:i/>
          <w:sz w:val="20"/>
          <w:szCs w:val="20"/>
        </w:rPr>
        <w:t xml:space="preserve">de plages assurées par des médecins hospitalo-universitaires </w:t>
      </w:r>
    </w:p>
    <w:p w14:paraId="46B0E221" w14:textId="0C0D0F0E" w:rsidR="000D6FBE" w:rsidRDefault="000D6FBE" w:rsidP="004F5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73778" w14:textId="56622424" w:rsidR="000D6FBE" w:rsidRPr="004F518C" w:rsidRDefault="000D6FBE" w:rsidP="004F518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F518C">
        <w:rPr>
          <w:rFonts w:ascii="Arial" w:hAnsi="Arial" w:cs="Arial"/>
          <w:i/>
          <w:sz w:val="20"/>
          <w:szCs w:val="20"/>
        </w:rPr>
        <w:t>Nombre de plages assurées par des internes</w:t>
      </w:r>
    </w:p>
    <w:p w14:paraId="071E63FE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EEB32F" w14:textId="7DDF34A3" w:rsidR="002C647B" w:rsidRPr="005E2813" w:rsidRDefault="002C647B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 xml:space="preserve">Recours à </w:t>
      </w:r>
      <w:r w:rsidR="00A47D11">
        <w:rPr>
          <w:rFonts w:ascii="Arial" w:hAnsi="Arial" w:cs="Arial"/>
          <w:i/>
          <w:sz w:val="20"/>
          <w:szCs w:val="20"/>
        </w:rPr>
        <w:t>des renforts temporaires</w:t>
      </w:r>
      <w:r w:rsidR="000B630E">
        <w:rPr>
          <w:rFonts w:ascii="Arial" w:hAnsi="Arial" w:cs="Arial"/>
          <w:i/>
          <w:sz w:val="20"/>
          <w:szCs w:val="20"/>
        </w:rPr>
        <w:t>/ponctuels (intérimaires, contrat ponctuel)</w:t>
      </w:r>
      <w:r w:rsidRPr="005E2813">
        <w:rPr>
          <w:rFonts w:ascii="Arial" w:hAnsi="Arial" w:cs="Arial"/>
          <w:i/>
          <w:sz w:val="20"/>
          <w:szCs w:val="20"/>
        </w:rPr>
        <w:t xml:space="preserve"> </w:t>
      </w:r>
    </w:p>
    <w:p w14:paraId="675CD67B" w14:textId="7D75EED9" w:rsidR="002C647B" w:rsidRPr="004F518C" w:rsidRDefault="002C647B" w:rsidP="005E281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 xml:space="preserve">En cas de réponse positive, cette catégorie demande le </w:t>
      </w:r>
      <w:r w:rsidR="000B630E">
        <w:rPr>
          <w:rFonts w:ascii="Arial" w:hAnsi="Arial" w:cs="Arial"/>
          <w:i/>
          <w:sz w:val="20"/>
          <w:szCs w:val="20"/>
        </w:rPr>
        <w:t>nombre</w:t>
      </w:r>
      <w:r w:rsidR="000B630E" w:rsidRPr="005E2813">
        <w:rPr>
          <w:rFonts w:ascii="Arial" w:hAnsi="Arial" w:cs="Arial"/>
          <w:i/>
          <w:sz w:val="20"/>
          <w:szCs w:val="20"/>
        </w:rPr>
        <w:t xml:space="preserve"> </w:t>
      </w:r>
      <w:r w:rsidRPr="005E2813">
        <w:rPr>
          <w:rFonts w:ascii="Arial" w:hAnsi="Arial" w:cs="Arial"/>
          <w:i/>
          <w:sz w:val="20"/>
          <w:szCs w:val="20"/>
        </w:rPr>
        <w:t>de plages assurées par de</w:t>
      </w:r>
      <w:r w:rsidR="000B630E">
        <w:rPr>
          <w:rFonts w:ascii="Arial" w:hAnsi="Arial" w:cs="Arial"/>
          <w:i/>
          <w:sz w:val="20"/>
          <w:szCs w:val="20"/>
        </w:rPr>
        <w:t xml:space="preserve"> tels renforts</w:t>
      </w:r>
    </w:p>
    <w:p w14:paraId="2AB4D5D1" w14:textId="2776775E" w:rsidR="00EF742C" w:rsidRDefault="00EF742C" w:rsidP="004F5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CE1749" w14:textId="1729825C" w:rsidR="00EF742C" w:rsidRPr="004F518C" w:rsidRDefault="00EF742C" w:rsidP="004F518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Existence ou non d’un renforcement des plages de gardes d’internes par une astreinte séniorisée</w:t>
      </w:r>
    </w:p>
    <w:p w14:paraId="6F9D26AA" w14:textId="77777777" w:rsidR="009A646C" w:rsidRPr="007431AC" w:rsidRDefault="009A646C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E90D41" w14:textId="77777777" w:rsidR="008821A3" w:rsidRPr="007431AC" w:rsidRDefault="008821A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Modalités de rémunération des périodes d’astreintes pour les médecins (en dehors des médecins libéraux dont la modalité de rémunération est unique)</w:t>
      </w:r>
    </w:p>
    <w:p w14:paraId="60AE5326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 opérationnelle</w:t>
      </w:r>
    </w:p>
    <w:p w14:paraId="3C8A4004" w14:textId="0CE5FA28" w:rsidR="00AB237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 de sécurité</w:t>
      </w:r>
      <w:r w:rsidR="00074024" w:rsidRPr="007431AC">
        <w:rPr>
          <w:rFonts w:ascii="Arial" w:hAnsi="Arial" w:cs="Arial"/>
          <w:i/>
          <w:sz w:val="20"/>
          <w:szCs w:val="20"/>
        </w:rPr>
        <w:t xml:space="preserve"> </w:t>
      </w:r>
    </w:p>
    <w:p w14:paraId="1EC6B52B" w14:textId="77777777" w:rsidR="008821A3" w:rsidRPr="007431AC" w:rsidRDefault="008821A3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Astreinte forfaitisée</w:t>
      </w:r>
    </w:p>
    <w:p w14:paraId="4820F2AF" w14:textId="77777777" w:rsidR="00074024" w:rsidRPr="007431AC" w:rsidRDefault="00074024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5402C98" w14:textId="77777777" w:rsidR="00EF742C" w:rsidRPr="004F518C" w:rsidRDefault="008821A3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Existence ou non </w:t>
      </w:r>
      <w:r w:rsidR="00EF742C">
        <w:rPr>
          <w:rFonts w:ascii="Arial" w:hAnsi="Arial" w:cs="Arial"/>
          <w:i/>
          <w:sz w:val="20"/>
          <w:szCs w:val="20"/>
        </w:rPr>
        <w:t xml:space="preserve">d’un renforcement des plages d’astreintes par des pages de gardes d’internes </w:t>
      </w:r>
    </w:p>
    <w:p w14:paraId="49662922" w14:textId="075BA4D1" w:rsidR="008821A3" w:rsidRPr="007431AC" w:rsidRDefault="00EF742C" w:rsidP="004F518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Indiquer le nombre de ligne de garde d’internes en cas de réponse positive</w:t>
      </w:r>
    </w:p>
    <w:p w14:paraId="6F44E427" w14:textId="77777777" w:rsidR="008821A3" w:rsidRPr="007431AC" w:rsidRDefault="008821A3" w:rsidP="007431A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18E19" w14:textId="77777777" w:rsidR="00CC0951" w:rsidRPr="007431AC" w:rsidRDefault="00CC0951" w:rsidP="007431A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E53E82" w14:textId="77777777" w:rsidR="008821A3" w:rsidRPr="007431AC" w:rsidRDefault="008821A3" w:rsidP="005E28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31AC">
        <w:rPr>
          <w:rFonts w:ascii="Arial" w:hAnsi="Arial" w:cs="Arial"/>
          <w:b/>
          <w:sz w:val="20"/>
          <w:szCs w:val="20"/>
          <w:u w:val="single"/>
        </w:rPr>
        <w:t>Données relatives à l’activité de permanence de chacune de ces lignes</w:t>
      </w:r>
      <w:r w:rsidR="00FE50F3" w:rsidRPr="007431AC">
        <w:rPr>
          <w:rFonts w:ascii="Arial" w:hAnsi="Arial" w:cs="Arial"/>
          <w:b/>
          <w:sz w:val="20"/>
          <w:szCs w:val="20"/>
          <w:u w:val="single"/>
        </w:rPr>
        <w:t> : du 15 janvier au 09 févrie</w:t>
      </w:r>
      <w:r w:rsidR="0082572B" w:rsidRPr="007431AC">
        <w:rPr>
          <w:rFonts w:ascii="Arial" w:hAnsi="Arial" w:cs="Arial"/>
          <w:b/>
          <w:sz w:val="20"/>
          <w:szCs w:val="20"/>
          <w:u w:val="single"/>
        </w:rPr>
        <w:t>r 2024</w:t>
      </w:r>
    </w:p>
    <w:p w14:paraId="2E9BCA82" w14:textId="77777777" w:rsidR="007D0491" w:rsidRPr="007431AC" w:rsidRDefault="007D0491" w:rsidP="005E2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B4A96E" w14:textId="55BA26EA" w:rsidR="002B0694" w:rsidRPr="007431AC" w:rsidRDefault="0013177A" w:rsidP="0074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 xml:space="preserve">Ce volet de l’enquête doit permettre à partir d’un recueil de données d’activité du </w:t>
      </w:r>
      <w:r w:rsidR="0082572B" w:rsidRPr="007431AC">
        <w:rPr>
          <w:rFonts w:ascii="Arial" w:hAnsi="Arial" w:cs="Arial"/>
          <w:sz w:val="20"/>
          <w:szCs w:val="20"/>
        </w:rPr>
        <w:t>15 janvier</w:t>
      </w:r>
      <w:r w:rsidRPr="007431AC">
        <w:rPr>
          <w:rFonts w:ascii="Arial" w:hAnsi="Arial" w:cs="Arial"/>
          <w:sz w:val="20"/>
          <w:szCs w:val="20"/>
        </w:rPr>
        <w:t xml:space="preserve"> </w:t>
      </w:r>
      <w:r w:rsidR="0082572B" w:rsidRPr="007431AC">
        <w:rPr>
          <w:rFonts w:ascii="Arial" w:hAnsi="Arial" w:cs="Arial"/>
          <w:sz w:val="20"/>
          <w:szCs w:val="20"/>
        </w:rPr>
        <w:t>au 9 février 2024</w:t>
      </w:r>
      <w:r w:rsidRPr="007431AC">
        <w:rPr>
          <w:rFonts w:ascii="Arial" w:hAnsi="Arial" w:cs="Arial"/>
          <w:sz w:val="20"/>
          <w:szCs w:val="20"/>
        </w:rPr>
        <w:t xml:space="preserve"> d’estimer le volume d’activité de permanence de chacune des lignes identifiées. L’importance de ce recueil doit être signalée à l’ensemble du corps médical concerné. Il appartient à chaque établissement de décider des modalités d’organisation de ce recueil préalablement à la saisie de ces données </w:t>
      </w:r>
      <w:r w:rsidR="00282252">
        <w:rPr>
          <w:rFonts w:ascii="Arial" w:hAnsi="Arial" w:cs="Arial"/>
          <w:sz w:val="20"/>
          <w:szCs w:val="20"/>
        </w:rPr>
        <w:t>dans la</w:t>
      </w:r>
      <w:r w:rsidRPr="007431AC">
        <w:rPr>
          <w:rFonts w:ascii="Arial" w:hAnsi="Arial" w:cs="Arial"/>
          <w:sz w:val="20"/>
          <w:szCs w:val="20"/>
        </w:rPr>
        <w:t xml:space="preserve"> plateforme </w:t>
      </w:r>
      <w:r w:rsidR="00282252">
        <w:rPr>
          <w:rFonts w:ascii="Arial" w:hAnsi="Arial" w:cs="Arial"/>
          <w:sz w:val="20"/>
          <w:szCs w:val="20"/>
        </w:rPr>
        <w:t xml:space="preserve">qui sera créée par l’ATIH et accessible via les </w:t>
      </w:r>
      <w:hyperlink r:id="rId10" w:anchor="/accueil" w:history="1">
        <w:r w:rsidR="00282252" w:rsidRPr="00282252">
          <w:rPr>
            <w:rStyle w:val="Lienhypertexte"/>
            <w:rFonts w:ascii="Arial" w:hAnsi="Arial" w:cs="Arial"/>
            <w:sz w:val="20"/>
            <w:szCs w:val="20"/>
          </w:rPr>
          <w:t>comptes PLAGE</w:t>
        </w:r>
      </w:hyperlink>
      <w:r w:rsidR="00282252">
        <w:rPr>
          <w:rFonts w:ascii="Arial" w:hAnsi="Arial" w:cs="Arial"/>
          <w:sz w:val="20"/>
          <w:szCs w:val="20"/>
        </w:rPr>
        <w:t xml:space="preserve"> de l’établissement,</w:t>
      </w:r>
      <w:r w:rsidR="00282252" w:rsidRPr="00282252">
        <w:rPr>
          <w:rFonts w:ascii="Arial" w:eastAsia="Times New Roman" w:hAnsi="Arial" w:cs="Arial"/>
          <w:b/>
          <w:lang w:eastAsia="fr-FR"/>
        </w:rPr>
        <w:t xml:space="preserve"> </w:t>
      </w:r>
      <w:r w:rsidR="00282252" w:rsidRPr="00282252">
        <w:rPr>
          <w:rFonts w:ascii="Arial" w:hAnsi="Arial" w:cs="Arial"/>
          <w:b/>
          <w:sz w:val="20"/>
          <w:szCs w:val="20"/>
        </w:rPr>
        <w:t xml:space="preserve">accessible du </w:t>
      </w:r>
      <w:r w:rsidR="00282252" w:rsidRPr="00282252">
        <w:rPr>
          <w:rFonts w:ascii="Arial" w:hAnsi="Arial" w:cs="Arial"/>
          <w:b/>
          <w:bCs/>
          <w:sz w:val="20"/>
          <w:szCs w:val="20"/>
        </w:rPr>
        <w:t>12 février au 1</w:t>
      </w:r>
      <w:r w:rsidR="00282252" w:rsidRPr="00282252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 w:rsidR="00282252" w:rsidRPr="00282252">
        <w:rPr>
          <w:rFonts w:ascii="Arial" w:hAnsi="Arial" w:cs="Arial"/>
          <w:b/>
          <w:bCs/>
          <w:sz w:val="20"/>
          <w:szCs w:val="20"/>
        </w:rPr>
        <w:t xml:space="preserve"> mars 2024 inclus</w:t>
      </w:r>
      <w:r w:rsidRPr="007431AC">
        <w:rPr>
          <w:rFonts w:ascii="Arial" w:hAnsi="Arial" w:cs="Arial"/>
          <w:sz w:val="20"/>
          <w:szCs w:val="20"/>
        </w:rPr>
        <w:t>. La description de cette activité doit permettre d’en appréhender les différentes formes (avis à distance, déplacement en période d’astreinte, hospitalisation, transfert, orientation dans le cadre du réseau des urgences).</w:t>
      </w:r>
    </w:p>
    <w:p w14:paraId="12D4B063" w14:textId="77777777" w:rsidR="005E2813" w:rsidRPr="007431AC" w:rsidRDefault="005E2813" w:rsidP="007431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C1208" w14:textId="77777777" w:rsidR="0013177A" w:rsidRPr="007431AC" w:rsidRDefault="0013177A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Nombre de nouveaux malades pris en charge</w:t>
      </w:r>
      <w:r w:rsidR="00902C1A" w:rsidRPr="007431AC">
        <w:rPr>
          <w:rFonts w:ascii="Arial" w:hAnsi="Arial" w:cs="Arial"/>
          <w:i/>
          <w:sz w:val="20"/>
          <w:szCs w:val="20"/>
        </w:rPr>
        <w:t> :</w:t>
      </w:r>
    </w:p>
    <w:p w14:paraId="2ECC7D6C" w14:textId="77777777" w:rsidR="00FE50F3" w:rsidRPr="007431AC" w:rsidRDefault="00FE50F3" w:rsidP="005E281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F45AC5" w14:textId="61CEA1A4" w:rsidR="00902C1A" w:rsidRPr="007431AC" w:rsidRDefault="00902C1A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>Le nouveau malade est défini comme le malade non hospitalisé</w:t>
      </w:r>
      <w:r w:rsidR="00EC6067" w:rsidRPr="007431AC">
        <w:rPr>
          <w:rFonts w:ascii="Arial" w:hAnsi="Arial" w:cs="Arial"/>
          <w:sz w:val="20"/>
          <w:szCs w:val="20"/>
        </w:rPr>
        <w:t xml:space="preserve"> dans la spécialité concerné, pris en charge aux horaires de PDSES et ne relevant pas d’une prise en charge dans le cadre de la PDSA.</w:t>
      </w:r>
      <w:r w:rsidR="00D24723" w:rsidRPr="007431AC">
        <w:rPr>
          <w:rFonts w:ascii="Arial" w:hAnsi="Arial" w:cs="Arial"/>
          <w:sz w:val="20"/>
          <w:szCs w:val="20"/>
        </w:rPr>
        <w:t xml:space="preserve"> </w:t>
      </w:r>
    </w:p>
    <w:p w14:paraId="3A4B1CCC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E9C80DE" w14:textId="29DC9614" w:rsidR="00EC6067" w:rsidRPr="007431AC" w:rsidRDefault="00EC6067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La plage de nuit est subdivisée en créneau horaires (début de plage </w:t>
      </w:r>
      <w:r w:rsidR="006F3EFF" w:rsidRPr="007431AC">
        <w:rPr>
          <w:rFonts w:ascii="Arial" w:hAnsi="Arial" w:cs="Arial"/>
          <w:i/>
          <w:sz w:val="20"/>
          <w:szCs w:val="20"/>
        </w:rPr>
        <w:t>18</w:t>
      </w:r>
      <w:r w:rsidRPr="007431AC">
        <w:rPr>
          <w:rFonts w:ascii="Arial" w:hAnsi="Arial" w:cs="Arial"/>
          <w:i/>
          <w:sz w:val="20"/>
          <w:szCs w:val="20"/>
        </w:rPr>
        <w:t>h</w:t>
      </w:r>
      <w:r w:rsidR="006F3EFF" w:rsidRPr="007431AC">
        <w:rPr>
          <w:rFonts w:ascii="Arial" w:hAnsi="Arial" w:cs="Arial"/>
          <w:i/>
          <w:sz w:val="20"/>
          <w:szCs w:val="20"/>
        </w:rPr>
        <w:t xml:space="preserve"> ou 18h30</w:t>
      </w:r>
      <w:r w:rsidRPr="007431AC">
        <w:rPr>
          <w:rFonts w:ascii="Arial" w:hAnsi="Arial" w:cs="Arial"/>
          <w:i/>
          <w:sz w:val="20"/>
          <w:szCs w:val="20"/>
        </w:rPr>
        <w:t xml:space="preserve"> (dans certains cas)</w:t>
      </w:r>
      <w:r w:rsidR="006F3EFF" w:rsidRPr="007431AC">
        <w:rPr>
          <w:rFonts w:ascii="Arial" w:hAnsi="Arial" w:cs="Arial"/>
          <w:i/>
          <w:sz w:val="20"/>
          <w:szCs w:val="20"/>
        </w:rPr>
        <w:t xml:space="preserve"> jusqu’à 20h</w:t>
      </w:r>
      <w:r w:rsidRPr="007431AC">
        <w:rPr>
          <w:rFonts w:ascii="Arial" w:hAnsi="Arial" w:cs="Arial"/>
          <w:i/>
          <w:sz w:val="20"/>
          <w:szCs w:val="20"/>
        </w:rPr>
        <w:t>,</w:t>
      </w:r>
      <w:r w:rsidR="006F3EFF" w:rsidRPr="007431AC">
        <w:rPr>
          <w:rFonts w:ascii="Arial" w:hAnsi="Arial" w:cs="Arial"/>
          <w:i/>
          <w:sz w:val="20"/>
          <w:szCs w:val="20"/>
        </w:rPr>
        <w:t xml:space="preserve"> puis</w:t>
      </w:r>
      <w:r w:rsidRPr="007431AC">
        <w:rPr>
          <w:rFonts w:ascii="Arial" w:hAnsi="Arial" w:cs="Arial"/>
          <w:i/>
          <w:sz w:val="20"/>
          <w:szCs w:val="20"/>
        </w:rPr>
        <w:t xml:space="preserve"> 20h minuit</w:t>
      </w:r>
      <w:r w:rsidR="006F3EFF" w:rsidRPr="007431AC">
        <w:rPr>
          <w:rFonts w:ascii="Arial" w:hAnsi="Arial" w:cs="Arial"/>
          <w:i/>
          <w:sz w:val="20"/>
          <w:szCs w:val="20"/>
        </w:rPr>
        <w:t xml:space="preserve">, </w:t>
      </w:r>
      <w:r w:rsidRPr="007431AC">
        <w:rPr>
          <w:rFonts w:ascii="Arial" w:hAnsi="Arial" w:cs="Arial"/>
          <w:i/>
          <w:sz w:val="20"/>
          <w:szCs w:val="20"/>
        </w:rPr>
        <w:t>minuit 8h du matin</w:t>
      </w:r>
      <w:r w:rsidR="0063607E" w:rsidRPr="007431AC">
        <w:rPr>
          <w:rFonts w:ascii="Arial" w:hAnsi="Arial" w:cs="Arial"/>
          <w:i/>
          <w:sz w:val="20"/>
          <w:szCs w:val="20"/>
        </w:rPr>
        <w:t>, samedi après-midi, dimanche et jours fériés</w:t>
      </w:r>
      <w:r w:rsidRPr="007431AC">
        <w:rPr>
          <w:rFonts w:ascii="Arial" w:hAnsi="Arial" w:cs="Arial"/>
          <w:i/>
          <w:sz w:val="20"/>
          <w:szCs w:val="20"/>
        </w:rPr>
        <w:t>) afin d’identifier les possibilités d’évolution de la ligne en fonction du volume d’activité réalisé avant et après minuit.</w:t>
      </w:r>
    </w:p>
    <w:p w14:paraId="0508BEC9" w14:textId="77777777" w:rsidR="00EC6067" w:rsidRPr="007431AC" w:rsidRDefault="00EC6067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B8BDB7E" w14:textId="77777777" w:rsidR="00D24723" w:rsidRPr="007431AC" w:rsidRDefault="00D2472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F704CA2" w14:textId="77777777" w:rsidR="00D24723" w:rsidRPr="007431AC" w:rsidRDefault="00D2472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Nombre de sollicitations médicales avec déplacement pour les plages d’astreinte :</w:t>
      </w:r>
    </w:p>
    <w:p w14:paraId="1238D738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9A53645" w14:textId="30AD7C0A" w:rsidR="00D24723" w:rsidRPr="007431AC" w:rsidRDefault="00081855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>Ceci permet également d’identifier</w:t>
      </w:r>
      <w:r w:rsidR="002C0051">
        <w:rPr>
          <w:rFonts w:ascii="Arial" w:hAnsi="Arial" w:cs="Arial"/>
          <w:sz w:val="20"/>
          <w:szCs w:val="20"/>
        </w:rPr>
        <w:t>,</w:t>
      </w:r>
      <w:r w:rsidRPr="007431AC">
        <w:rPr>
          <w:rFonts w:ascii="Arial" w:hAnsi="Arial" w:cs="Arial"/>
          <w:sz w:val="20"/>
          <w:szCs w:val="20"/>
        </w:rPr>
        <w:t xml:space="preserve"> au regard du nombre de nouveaux malades relevant de la plage de PDSES concernée, le nombre d’avis donnés à distance. </w:t>
      </w:r>
    </w:p>
    <w:p w14:paraId="421FAE03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46384BA" w14:textId="6CA182FE" w:rsidR="00590DDD" w:rsidRPr="007431AC" w:rsidRDefault="00590DDD" w:rsidP="007431AC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La plage de nuit est subdivisée en créneau horaires </w:t>
      </w:r>
      <w:r w:rsidRPr="005E2813">
        <w:rPr>
          <w:rFonts w:ascii="Arial" w:hAnsi="Arial" w:cs="Arial"/>
          <w:i/>
          <w:sz w:val="20"/>
          <w:szCs w:val="20"/>
        </w:rPr>
        <w:t>a</w:t>
      </w:r>
      <w:r w:rsidRPr="007431AC">
        <w:rPr>
          <w:rFonts w:ascii="Arial" w:hAnsi="Arial" w:cs="Arial"/>
          <w:i/>
          <w:sz w:val="20"/>
          <w:szCs w:val="20"/>
        </w:rPr>
        <w:t>fin d’identifier les possibilités d’évolution de la ligne en fonction du volume d’activité réalisé avant et après minuit</w:t>
      </w:r>
    </w:p>
    <w:p w14:paraId="08E7B308" w14:textId="77777777" w:rsidR="00D24723" w:rsidRPr="007431AC" w:rsidRDefault="00D24723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BCBFD1E" w14:textId="77777777" w:rsidR="00081855" w:rsidRPr="007431AC" w:rsidRDefault="00081855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sz w:val="20"/>
          <w:szCs w:val="20"/>
        </w:rPr>
        <w:t>Les trois derniers items visent à identifier l’origine et le devenir des malades relevant d’une prise en charge aux heures de PDSES :</w:t>
      </w:r>
    </w:p>
    <w:p w14:paraId="1BBA3F1E" w14:textId="77777777" w:rsidR="00081855" w:rsidRPr="007431AC" w:rsidRDefault="00081855" w:rsidP="007431A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6FD3918" w14:textId="77777777" w:rsidR="00D24723" w:rsidRPr="007431AC" w:rsidRDefault="00D24723" w:rsidP="007431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Nombre de nouveaux malades </w:t>
      </w:r>
      <w:r w:rsidR="00081855" w:rsidRPr="007431AC">
        <w:rPr>
          <w:rFonts w:ascii="Arial" w:hAnsi="Arial" w:cs="Arial"/>
          <w:i/>
          <w:sz w:val="20"/>
          <w:szCs w:val="20"/>
        </w:rPr>
        <w:t xml:space="preserve">orientés directement par </w:t>
      </w:r>
      <w:r w:rsidR="00282252">
        <w:rPr>
          <w:rFonts w:ascii="Arial" w:hAnsi="Arial" w:cs="Arial"/>
          <w:i/>
          <w:sz w:val="20"/>
          <w:szCs w:val="20"/>
        </w:rPr>
        <w:t xml:space="preserve">SAU, </w:t>
      </w:r>
      <w:r w:rsidR="00081855" w:rsidRPr="007431AC">
        <w:rPr>
          <w:rFonts w:ascii="Arial" w:hAnsi="Arial" w:cs="Arial"/>
          <w:i/>
          <w:sz w:val="20"/>
          <w:szCs w:val="20"/>
        </w:rPr>
        <w:t>SAMU, SMUR et structures de médecine d’urgence</w:t>
      </w:r>
    </w:p>
    <w:p w14:paraId="7B843531" w14:textId="77777777" w:rsidR="005E2813" w:rsidRPr="005E2813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99316" w14:textId="77777777" w:rsidR="00081855" w:rsidRPr="007431AC" w:rsidRDefault="00081855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2813">
        <w:rPr>
          <w:rFonts w:ascii="Arial" w:hAnsi="Arial" w:cs="Arial"/>
          <w:i/>
          <w:sz w:val="20"/>
          <w:szCs w:val="20"/>
        </w:rPr>
        <w:t>Nombre de malades pris en charge et transférés au cour</w:t>
      </w:r>
      <w:r w:rsidR="00590DDD" w:rsidRPr="005E2813">
        <w:rPr>
          <w:rFonts w:ascii="Arial" w:hAnsi="Arial" w:cs="Arial"/>
          <w:i/>
          <w:sz w:val="20"/>
          <w:szCs w:val="20"/>
        </w:rPr>
        <w:t>s</w:t>
      </w:r>
      <w:r w:rsidRPr="007431AC">
        <w:rPr>
          <w:rFonts w:ascii="Arial" w:hAnsi="Arial" w:cs="Arial"/>
          <w:i/>
          <w:sz w:val="20"/>
          <w:szCs w:val="20"/>
        </w:rPr>
        <w:t xml:space="preserve"> de la même plage de PDSES vers un autre établissement</w:t>
      </w:r>
    </w:p>
    <w:p w14:paraId="168C7741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5C7BE4C" w14:textId="00A12008" w:rsidR="00CA5734" w:rsidRPr="007431AC" w:rsidRDefault="00CA5734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 xml:space="preserve">Dont nombre de nouveaux malades ayant donné lieu à un avis médical </w:t>
      </w:r>
      <w:r w:rsidR="00887EC3">
        <w:rPr>
          <w:rFonts w:ascii="Arial" w:hAnsi="Arial" w:cs="Arial"/>
          <w:i/>
          <w:sz w:val="20"/>
          <w:szCs w:val="20"/>
        </w:rPr>
        <w:t xml:space="preserve">ou à une intervention de médecin </w:t>
      </w:r>
      <w:r w:rsidR="00686C67">
        <w:rPr>
          <w:rFonts w:ascii="Arial" w:hAnsi="Arial" w:cs="Arial"/>
          <w:i/>
          <w:sz w:val="20"/>
          <w:szCs w:val="20"/>
        </w:rPr>
        <w:t xml:space="preserve">(acte externe possible) </w:t>
      </w:r>
      <w:r w:rsidRPr="007431AC">
        <w:rPr>
          <w:rFonts w:ascii="Arial" w:hAnsi="Arial" w:cs="Arial"/>
          <w:i/>
          <w:sz w:val="20"/>
          <w:szCs w:val="20"/>
        </w:rPr>
        <w:t>sans hospitalisation</w:t>
      </w:r>
    </w:p>
    <w:p w14:paraId="7ADC4099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EA7295C" w14:textId="77777777" w:rsidR="00081855" w:rsidRPr="007431AC" w:rsidRDefault="00081855" w:rsidP="005E281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31AC">
        <w:rPr>
          <w:rFonts w:ascii="Arial" w:hAnsi="Arial" w:cs="Arial"/>
          <w:i/>
          <w:sz w:val="20"/>
          <w:szCs w:val="20"/>
        </w:rPr>
        <w:t>Nombre de malade</w:t>
      </w:r>
      <w:r w:rsidR="00590DDD" w:rsidRPr="007431AC">
        <w:rPr>
          <w:rFonts w:ascii="Arial" w:hAnsi="Arial" w:cs="Arial"/>
          <w:i/>
          <w:sz w:val="20"/>
          <w:szCs w:val="20"/>
        </w:rPr>
        <w:t>s</w:t>
      </w:r>
      <w:r w:rsidRPr="007431AC">
        <w:rPr>
          <w:rFonts w:ascii="Arial" w:hAnsi="Arial" w:cs="Arial"/>
          <w:i/>
          <w:sz w:val="20"/>
          <w:szCs w:val="20"/>
        </w:rPr>
        <w:t xml:space="preserve"> hospitalisés au cour</w:t>
      </w:r>
      <w:r w:rsidR="00590DDD" w:rsidRPr="007431AC">
        <w:rPr>
          <w:rFonts w:ascii="Arial" w:hAnsi="Arial" w:cs="Arial"/>
          <w:i/>
          <w:sz w:val="20"/>
          <w:szCs w:val="20"/>
        </w:rPr>
        <w:t>s</w:t>
      </w:r>
      <w:r w:rsidRPr="007431AC">
        <w:rPr>
          <w:rFonts w:ascii="Arial" w:hAnsi="Arial" w:cs="Arial"/>
          <w:i/>
          <w:sz w:val="20"/>
          <w:szCs w:val="20"/>
        </w:rPr>
        <w:t xml:space="preserve"> la plage de PDSES.</w:t>
      </w:r>
    </w:p>
    <w:p w14:paraId="1DEAB153" w14:textId="77777777" w:rsidR="005E2813" w:rsidRPr="007431AC" w:rsidRDefault="005E2813" w:rsidP="007431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4D8C70" w14:textId="111C9C82" w:rsidR="002253EF" w:rsidRPr="00DB7E83" w:rsidRDefault="00590DDD" w:rsidP="00C0449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7E83">
        <w:rPr>
          <w:rFonts w:ascii="Arial" w:hAnsi="Arial" w:cs="Arial"/>
          <w:i/>
          <w:sz w:val="20"/>
          <w:szCs w:val="20"/>
        </w:rPr>
        <w:t>Nombre de malades pris en charge au bloc opératoire au cours de la plage PDSES</w:t>
      </w:r>
      <w:r w:rsidR="00DB7E83" w:rsidRPr="00DB7E83"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</w:p>
    <w:sectPr w:rsidR="002253EF" w:rsidRPr="00DB7E83" w:rsidSect="005E10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302B" w14:textId="77777777" w:rsidR="000F23A8" w:rsidRDefault="000F23A8" w:rsidP="00776038">
      <w:pPr>
        <w:spacing w:after="0" w:line="240" w:lineRule="auto"/>
      </w:pPr>
      <w:r>
        <w:separator/>
      </w:r>
    </w:p>
  </w:endnote>
  <w:endnote w:type="continuationSeparator" w:id="0">
    <w:p w14:paraId="54274A12" w14:textId="77777777" w:rsidR="000F23A8" w:rsidRDefault="000F23A8" w:rsidP="00776038">
      <w:pPr>
        <w:spacing w:after="0" w:line="240" w:lineRule="auto"/>
      </w:pPr>
      <w:r>
        <w:continuationSeparator/>
      </w:r>
    </w:p>
  </w:endnote>
  <w:endnote w:type="continuationNotice" w:id="1">
    <w:p w14:paraId="07C53F45" w14:textId="77777777" w:rsidR="000F23A8" w:rsidRDefault="000F2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AF50" w14:textId="4E199E2C" w:rsidR="00C74E9A" w:rsidRDefault="00173A3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E83">
      <w:rPr>
        <w:noProof/>
      </w:rPr>
      <w:t>4</w:t>
    </w:r>
    <w:r>
      <w:fldChar w:fldCharType="end"/>
    </w:r>
  </w:p>
  <w:p w14:paraId="543678F6" w14:textId="77777777" w:rsidR="00C74E9A" w:rsidRDefault="00C74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97693" w14:textId="77777777" w:rsidR="000F23A8" w:rsidRDefault="000F23A8" w:rsidP="00776038">
      <w:pPr>
        <w:spacing w:after="0" w:line="240" w:lineRule="auto"/>
      </w:pPr>
      <w:r>
        <w:separator/>
      </w:r>
    </w:p>
  </w:footnote>
  <w:footnote w:type="continuationSeparator" w:id="0">
    <w:p w14:paraId="3871DA4C" w14:textId="77777777" w:rsidR="000F23A8" w:rsidRDefault="000F23A8" w:rsidP="00776038">
      <w:pPr>
        <w:spacing w:after="0" w:line="240" w:lineRule="auto"/>
      </w:pPr>
      <w:r>
        <w:continuationSeparator/>
      </w:r>
    </w:p>
  </w:footnote>
  <w:footnote w:type="continuationNotice" w:id="1">
    <w:p w14:paraId="11C63B26" w14:textId="77777777" w:rsidR="000F23A8" w:rsidRDefault="000F2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CD39" w14:textId="77777777" w:rsidR="000F23A8" w:rsidRDefault="000F23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23E"/>
    <w:multiLevelType w:val="hybridMultilevel"/>
    <w:tmpl w:val="4B6602EA"/>
    <w:lvl w:ilvl="0" w:tplc="6CCC637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562"/>
    <w:multiLevelType w:val="hybridMultilevel"/>
    <w:tmpl w:val="6944CAB0"/>
    <w:lvl w:ilvl="0" w:tplc="BB0653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439"/>
    <w:multiLevelType w:val="hybridMultilevel"/>
    <w:tmpl w:val="DBFCD23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028"/>
    <w:multiLevelType w:val="hybridMultilevel"/>
    <w:tmpl w:val="95F0C63C"/>
    <w:lvl w:ilvl="0" w:tplc="7916E78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C511C"/>
    <w:multiLevelType w:val="hybridMultilevel"/>
    <w:tmpl w:val="A99C54E0"/>
    <w:lvl w:ilvl="0" w:tplc="7916E7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D180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4674"/>
    <w:multiLevelType w:val="hybridMultilevel"/>
    <w:tmpl w:val="37703F4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D0D2E"/>
    <w:multiLevelType w:val="hybridMultilevel"/>
    <w:tmpl w:val="C21C4A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A05988"/>
    <w:multiLevelType w:val="hybridMultilevel"/>
    <w:tmpl w:val="3398B42E"/>
    <w:lvl w:ilvl="0" w:tplc="B3C8A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1BF3"/>
    <w:multiLevelType w:val="hybridMultilevel"/>
    <w:tmpl w:val="0512C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3501"/>
    <w:multiLevelType w:val="hybridMultilevel"/>
    <w:tmpl w:val="2EAE47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3CE"/>
    <w:multiLevelType w:val="hybridMultilevel"/>
    <w:tmpl w:val="BC5A3BDA"/>
    <w:lvl w:ilvl="0" w:tplc="7916E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55DC1"/>
    <w:multiLevelType w:val="hybridMultilevel"/>
    <w:tmpl w:val="EF124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15B7"/>
    <w:multiLevelType w:val="hybridMultilevel"/>
    <w:tmpl w:val="89028A42"/>
    <w:lvl w:ilvl="0" w:tplc="046025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1A09"/>
    <w:multiLevelType w:val="hybridMultilevel"/>
    <w:tmpl w:val="CB66A2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6297F"/>
    <w:multiLevelType w:val="hybridMultilevel"/>
    <w:tmpl w:val="573E4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6942"/>
    <w:multiLevelType w:val="hybridMultilevel"/>
    <w:tmpl w:val="FFA4C742"/>
    <w:lvl w:ilvl="0" w:tplc="ED48AA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B5315"/>
    <w:multiLevelType w:val="hybridMultilevel"/>
    <w:tmpl w:val="64B6FCFA"/>
    <w:lvl w:ilvl="0" w:tplc="40349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15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BB"/>
    <w:rsid w:val="00007F91"/>
    <w:rsid w:val="00035C15"/>
    <w:rsid w:val="00052DE1"/>
    <w:rsid w:val="00067A57"/>
    <w:rsid w:val="00074024"/>
    <w:rsid w:val="000746C6"/>
    <w:rsid w:val="00077F20"/>
    <w:rsid w:val="00081278"/>
    <w:rsid w:val="00081855"/>
    <w:rsid w:val="000B630E"/>
    <w:rsid w:val="000B6AA5"/>
    <w:rsid w:val="000C313C"/>
    <w:rsid w:val="000C6BE5"/>
    <w:rsid w:val="000D6FBE"/>
    <w:rsid w:val="000E3C69"/>
    <w:rsid w:val="000F23A8"/>
    <w:rsid w:val="000F51F6"/>
    <w:rsid w:val="000F67DB"/>
    <w:rsid w:val="00127464"/>
    <w:rsid w:val="0013177A"/>
    <w:rsid w:val="00134E39"/>
    <w:rsid w:val="00144540"/>
    <w:rsid w:val="00144735"/>
    <w:rsid w:val="00160E4D"/>
    <w:rsid w:val="00163DD8"/>
    <w:rsid w:val="00170E1A"/>
    <w:rsid w:val="00171F5A"/>
    <w:rsid w:val="00173A37"/>
    <w:rsid w:val="00195B80"/>
    <w:rsid w:val="001A0CD7"/>
    <w:rsid w:val="001B0166"/>
    <w:rsid w:val="001B5482"/>
    <w:rsid w:val="002253EF"/>
    <w:rsid w:val="00255681"/>
    <w:rsid w:val="0026576A"/>
    <w:rsid w:val="00282252"/>
    <w:rsid w:val="00292BDD"/>
    <w:rsid w:val="002B0694"/>
    <w:rsid w:val="002B1117"/>
    <w:rsid w:val="002C0051"/>
    <w:rsid w:val="002C647B"/>
    <w:rsid w:val="002E28D4"/>
    <w:rsid w:val="002F572F"/>
    <w:rsid w:val="00335EC2"/>
    <w:rsid w:val="00342943"/>
    <w:rsid w:val="00342F03"/>
    <w:rsid w:val="00357547"/>
    <w:rsid w:val="003712E3"/>
    <w:rsid w:val="003931E4"/>
    <w:rsid w:val="003E50F3"/>
    <w:rsid w:val="003E7947"/>
    <w:rsid w:val="0041760B"/>
    <w:rsid w:val="00421408"/>
    <w:rsid w:val="004619F2"/>
    <w:rsid w:val="00467696"/>
    <w:rsid w:val="004678F9"/>
    <w:rsid w:val="0048447E"/>
    <w:rsid w:val="00490FAA"/>
    <w:rsid w:val="004B483F"/>
    <w:rsid w:val="004D17B7"/>
    <w:rsid w:val="004D375A"/>
    <w:rsid w:val="004F4E98"/>
    <w:rsid w:val="004F518C"/>
    <w:rsid w:val="00507127"/>
    <w:rsid w:val="00571B84"/>
    <w:rsid w:val="00576322"/>
    <w:rsid w:val="0058478F"/>
    <w:rsid w:val="00590DDD"/>
    <w:rsid w:val="005A46FE"/>
    <w:rsid w:val="005E1020"/>
    <w:rsid w:val="005E2813"/>
    <w:rsid w:val="005E5EB2"/>
    <w:rsid w:val="0062648C"/>
    <w:rsid w:val="0063607E"/>
    <w:rsid w:val="006420E9"/>
    <w:rsid w:val="0065521E"/>
    <w:rsid w:val="006577A4"/>
    <w:rsid w:val="00686C67"/>
    <w:rsid w:val="006D0DFD"/>
    <w:rsid w:val="006E7472"/>
    <w:rsid w:val="006E7905"/>
    <w:rsid w:val="006F0A71"/>
    <w:rsid w:val="006F3012"/>
    <w:rsid w:val="006F3EFF"/>
    <w:rsid w:val="00716563"/>
    <w:rsid w:val="007269BB"/>
    <w:rsid w:val="00726ACE"/>
    <w:rsid w:val="007431AC"/>
    <w:rsid w:val="00762A19"/>
    <w:rsid w:val="00774A8D"/>
    <w:rsid w:val="00776038"/>
    <w:rsid w:val="007765E4"/>
    <w:rsid w:val="007A5993"/>
    <w:rsid w:val="007B0C99"/>
    <w:rsid w:val="007D0491"/>
    <w:rsid w:val="00805B46"/>
    <w:rsid w:val="0082572B"/>
    <w:rsid w:val="00830FC8"/>
    <w:rsid w:val="008346ED"/>
    <w:rsid w:val="00834703"/>
    <w:rsid w:val="00836B58"/>
    <w:rsid w:val="00853EE1"/>
    <w:rsid w:val="0085713B"/>
    <w:rsid w:val="00860BFF"/>
    <w:rsid w:val="008821A3"/>
    <w:rsid w:val="00887EC3"/>
    <w:rsid w:val="00896DED"/>
    <w:rsid w:val="008B6A16"/>
    <w:rsid w:val="008E794D"/>
    <w:rsid w:val="008F5E89"/>
    <w:rsid w:val="00902C1A"/>
    <w:rsid w:val="00905DA6"/>
    <w:rsid w:val="00921261"/>
    <w:rsid w:val="00935D56"/>
    <w:rsid w:val="009468F6"/>
    <w:rsid w:val="00952B05"/>
    <w:rsid w:val="009A0E84"/>
    <w:rsid w:val="009A3DBB"/>
    <w:rsid w:val="009A646C"/>
    <w:rsid w:val="009B7FB3"/>
    <w:rsid w:val="009C4572"/>
    <w:rsid w:val="00A13B28"/>
    <w:rsid w:val="00A1740E"/>
    <w:rsid w:val="00A35E37"/>
    <w:rsid w:val="00A43589"/>
    <w:rsid w:val="00A47D11"/>
    <w:rsid w:val="00A531AE"/>
    <w:rsid w:val="00A61D53"/>
    <w:rsid w:val="00A717D1"/>
    <w:rsid w:val="00A742A2"/>
    <w:rsid w:val="00AB2373"/>
    <w:rsid w:val="00AD1619"/>
    <w:rsid w:val="00AD1CA0"/>
    <w:rsid w:val="00AD46ED"/>
    <w:rsid w:val="00B17D4B"/>
    <w:rsid w:val="00B22333"/>
    <w:rsid w:val="00B37681"/>
    <w:rsid w:val="00B37E38"/>
    <w:rsid w:val="00BB74A8"/>
    <w:rsid w:val="00BC06A0"/>
    <w:rsid w:val="00BC3CB6"/>
    <w:rsid w:val="00BE7EBA"/>
    <w:rsid w:val="00C123E6"/>
    <w:rsid w:val="00C17618"/>
    <w:rsid w:val="00C331B3"/>
    <w:rsid w:val="00C40CDE"/>
    <w:rsid w:val="00C4270E"/>
    <w:rsid w:val="00C47147"/>
    <w:rsid w:val="00C566FC"/>
    <w:rsid w:val="00C619B2"/>
    <w:rsid w:val="00C61DA9"/>
    <w:rsid w:val="00C730CF"/>
    <w:rsid w:val="00C74E9A"/>
    <w:rsid w:val="00C767FD"/>
    <w:rsid w:val="00C80420"/>
    <w:rsid w:val="00C83BAD"/>
    <w:rsid w:val="00CA5734"/>
    <w:rsid w:val="00CC0951"/>
    <w:rsid w:val="00CC1F90"/>
    <w:rsid w:val="00CD2B54"/>
    <w:rsid w:val="00D24723"/>
    <w:rsid w:val="00D5652D"/>
    <w:rsid w:val="00D72F16"/>
    <w:rsid w:val="00D932F6"/>
    <w:rsid w:val="00D94D11"/>
    <w:rsid w:val="00DB7E83"/>
    <w:rsid w:val="00DD073A"/>
    <w:rsid w:val="00DE0044"/>
    <w:rsid w:val="00E025C8"/>
    <w:rsid w:val="00E05400"/>
    <w:rsid w:val="00E90D90"/>
    <w:rsid w:val="00E9284D"/>
    <w:rsid w:val="00EC25D9"/>
    <w:rsid w:val="00EC6067"/>
    <w:rsid w:val="00EF742C"/>
    <w:rsid w:val="00F220D9"/>
    <w:rsid w:val="00F34A17"/>
    <w:rsid w:val="00F3619A"/>
    <w:rsid w:val="00FB1B27"/>
    <w:rsid w:val="00FC118B"/>
    <w:rsid w:val="00FC7EDB"/>
    <w:rsid w:val="00FE33F5"/>
    <w:rsid w:val="00FE50F3"/>
    <w:rsid w:val="00FE6202"/>
    <w:rsid w:val="00FF0367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CED"/>
  <w15:chartTrackingRefBased/>
  <w15:docId w15:val="{B7635A1C-05D2-443D-8CC8-73B09FED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2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A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038"/>
  </w:style>
  <w:style w:type="paragraph" w:styleId="Pieddepage">
    <w:name w:val="footer"/>
    <w:basedOn w:val="Normal"/>
    <w:link w:val="PieddepageCar"/>
    <w:uiPriority w:val="99"/>
    <w:unhideWhenUsed/>
    <w:rsid w:val="0077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038"/>
  </w:style>
  <w:style w:type="paragraph" w:styleId="Textedebulles">
    <w:name w:val="Balloon Text"/>
    <w:basedOn w:val="Normal"/>
    <w:link w:val="TextedebullesCar"/>
    <w:uiPriority w:val="99"/>
    <w:semiHidden/>
    <w:unhideWhenUsed/>
    <w:rsid w:val="0077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603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6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3768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B37681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571B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B8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71B8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B8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1B84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A13B28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F23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lage.atih.sante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D2A6A369966428609D5F1137484A4" ma:contentTypeVersion="14" ma:contentTypeDescription="Crée un document." ma:contentTypeScope="" ma:versionID="01ea91f6d9e31b9c00864ce6e6b69bfa">
  <xsd:schema xmlns:xsd="http://www.w3.org/2001/XMLSchema" xmlns:xs="http://www.w3.org/2001/XMLSchema" xmlns:p="http://schemas.microsoft.com/office/2006/metadata/properties" xmlns:ns2="f8bc6e6c-9040-457a-bc8a-ee90f74781fd" xmlns:ns3="2c37ebc0-1ce3-43ea-8905-e62379ba287c" targetNamespace="http://schemas.microsoft.com/office/2006/metadata/properties" ma:root="true" ma:fieldsID="7eeb2195dea4bb34c928f0d0f69feced" ns2:_="" ns3:_="">
    <xsd:import namespace="f8bc6e6c-9040-457a-bc8a-ee90f74781fd"/>
    <xsd:import namespace="2c37ebc0-1ce3-43ea-8905-e62379ba2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6e6c-9040-457a-bc8a-ee90f7478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c68a94-3896-4aad-98e7-017c908984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7ebc0-1ce3-43ea-8905-e62379ba2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3e18a57-2ad9-43b2-a320-b85458f8ed96}" ma:internalName="TaxCatchAll" ma:showField="CatchAllData" ma:web="2c37ebc0-1ce3-43ea-8905-e62379ba2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EBA6-97B2-4022-8BBD-C4B02474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c6e6c-9040-457a-bc8a-ee90f74781fd"/>
    <ds:schemaRef ds:uri="2c37ebc0-1ce3-43ea-8905-e62379ba2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C2D4F-2149-4405-843B-070BCB8E8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D93ED-6DE9-43DB-8192-278D73E8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lchevalier</dc:creator>
  <cp:keywords/>
  <dc:description/>
  <cp:lastModifiedBy>DGOS.R3.Christopher.POISSON-CALAIS</cp:lastModifiedBy>
  <cp:revision>3</cp:revision>
  <cp:lastPrinted>2011-01-25T16:05:00Z</cp:lastPrinted>
  <dcterms:created xsi:type="dcterms:W3CDTF">2023-12-20T17:50:00Z</dcterms:created>
  <dcterms:modified xsi:type="dcterms:W3CDTF">2023-12-20T17:52:00Z</dcterms:modified>
</cp:coreProperties>
</file>